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F4D" w:rsidRDefault="00085012">
      <w:pPr>
        <w:pStyle w:val="a6"/>
        <w:widowControl/>
        <w:spacing w:beforeAutospacing="0" w:afterAutospacing="0" w:line="5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书籍</w:t>
      </w:r>
      <w:hyperlink r:id="rId7" w:history="1">
        <w:r>
          <w:rPr>
            <w:rFonts w:hint="eastAsia"/>
            <w:b/>
            <w:sz w:val="44"/>
            <w:szCs w:val="44"/>
          </w:rPr>
          <w:t>订购单</w:t>
        </w:r>
      </w:hyperlink>
    </w:p>
    <w:tbl>
      <w:tblPr>
        <w:tblW w:w="1006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2693"/>
        <w:gridCol w:w="992"/>
        <w:gridCol w:w="851"/>
        <w:gridCol w:w="1843"/>
        <w:gridCol w:w="1134"/>
      </w:tblGrid>
      <w:tr w:rsidR="00254F4D">
        <w:trPr>
          <w:trHeight w:val="692"/>
        </w:trPr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F4D" w:rsidRDefault="00085012">
            <w:pPr>
              <w:pStyle w:val="a6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订购</w:t>
            </w:r>
          </w:p>
          <w:p w:rsidR="00254F4D" w:rsidRDefault="00085012">
            <w:pPr>
              <w:pStyle w:val="a6"/>
              <w:spacing w:before="100" w:after="10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信息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F4D" w:rsidRDefault="0008501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cs="宋体"/>
                <w:b/>
                <w:bCs/>
              </w:rPr>
            </w:pPr>
            <w:r>
              <w:rPr>
                <w:rFonts w:ascii="仿宋_GB2312" w:eastAsia="仿宋_GB2312" w:cs="宋体" w:hint="eastAsia"/>
                <w:b/>
                <w:bCs/>
              </w:rPr>
              <w:t>书籍及套餐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4D" w:rsidRDefault="0008501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单价</w:t>
            </w:r>
          </w:p>
          <w:p w:rsidR="00254F4D" w:rsidRDefault="0008501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（元）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F4D" w:rsidRDefault="0008501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订购</w:t>
            </w:r>
          </w:p>
          <w:p w:rsidR="00254F4D" w:rsidRDefault="0008501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</w:rPr>
              <w:t>数量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F4D" w:rsidRDefault="0008501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邮费</w:t>
            </w:r>
          </w:p>
          <w:p w:rsidR="00254F4D" w:rsidRDefault="00254F4D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F4D" w:rsidRDefault="0008501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订购总额(元 )</w:t>
            </w:r>
          </w:p>
        </w:tc>
      </w:tr>
      <w:tr w:rsidR="00254F4D" w:rsidTr="002E48B0">
        <w:trPr>
          <w:trHeight w:val="735"/>
        </w:trPr>
        <w:tc>
          <w:tcPr>
            <w:tcW w:w="9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F4D" w:rsidRDefault="00254F4D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F4D" w:rsidRPr="002E48B0" w:rsidRDefault="002E48B0">
            <w:pPr>
              <w:pStyle w:val="a6"/>
              <w:widowControl/>
              <w:spacing w:beforeAutospacing="0" w:afterAutospacing="0"/>
              <w:rPr>
                <w:rFonts w:ascii="仿宋_GB2312" w:eastAsia="仿宋_GB2312"/>
                <w:bCs/>
              </w:rPr>
            </w:pPr>
            <w:r w:rsidRPr="002E48B0">
              <w:rPr>
                <w:rFonts w:ascii="仿宋_GB2312" w:eastAsia="仿宋_GB2312" w:hint="eastAsia"/>
                <w:bCs/>
              </w:rPr>
              <w:t>2021年上半年高风险企业评级黑名单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4D" w:rsidRPr="002E48B0" w:rsidRDefault="002E48B0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</w:rPr>
            </w:pPr>
            <w:r w:rsidRPr="002E48B0">
              <w:rPr>
                <w:rFonts w:ascii="仿宋_GB2312" w:eastAsia="仿宋_GB2312" w:hint="eastAsia"/>
                <w:bCs/>
              </w:rPr>
              <w:t>1998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F4D" w:rsidRDefault="00254F4D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F4D" w:rsidRDefault="0008501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包邮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F4D" w:rsidRDefault="00254F4D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</w:p>
        </w:tc>
      </w:tr>
      <w:tr w:rsidR="00254F4D">
        <w:trPr>
          <w:trHeight w:val="546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F4D" w:rsidRDefault="00085012">
            <w:pPr>
              <w:pStyle w:val="a6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订购单位</w:t>
            </w:r>
          </w:p>
          <w:p w:rsidR="00254F4D" w:rsidRDefault="00085012">
            <w:pPr>
              <w:pStyle w:val="a6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信息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F4D" w:rsidRDefault="0008501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</w:rPr>
              <w:t>订购单位</w:t>
            </w:r>
          </w:p>
        </w:tc>
        <w:tc>
          <w:tcPr>
            <w:tcW w:w="75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F4D" w:rsidRDefault="00254F4D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bCs/>
              </w:rPr>
            </w:pPr>
          </w:p>
        </w:tc>
      </w:tr>
      <w:tr w:rsidR="00254F4D">
        <w:trPr>
          <w:trHeight w:val="554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F4D" w:rsidRDefault="00254F4D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F4D" w:rsidRDefault="0008501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</w:rPr>
              <w:t>发票抬头</w:t>
            </w:r>
          </w:p>
        </w:tc>
        <w:tc>
          <w:tcPr>
            <w:tcW w:w="75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F4D" w:rsidRDefault="00254F4D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bCs/>
              </w:rPr>
            </w:pPr>
          </w:p>
        </w:tc>
      </w:tr>
      <w:tr w:rsidR="00254F4D">
        <w:trPr>
          <w:trHeight w:val="562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F4D" w:rsidRDefault="00254F4D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F4D" w:rsidRDefault="0008501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企业税号</w:t>
            </w:r>
          </w:p>
        </w:tc>
        <w:tc>
          <w:tcPr>
            <w:tcW w:w="75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F4D" w:rsidRDefault="00254F4D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bCs/>
              </w:rPr>
            </w:pPr>
          </w:p>
        </w:tc>
      </w:tr>
      <w:tr w:rsidR="00254F4D">
        <w:trPr>
          <w:trHeight w:val="542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F4D" w:rsidRDefault="00254F4D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F4D" w:rsidRDefault="0008501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发票内容</w:t>
            </w:r>
          </w:p>
        </w:tc>
        <w:tc>
          <w:tcPr>
            <w:tcW w:w="75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F4D" w:rsidRDefault="00254F4D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bCs/>
              </w:rPr>
            </w:pPr>
          </w:p>
        </w:tc>
      </w:tr>
      <w:tr w:rsidR="00254F4D">
        <w:trPr>
          <w:trHeight w:val="678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F4D" w:rsidRDefault="00254F4D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F4D" w:rsidRDefault="0008501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电子发票</w:t>
            </w:r>
          </w:p>
          <w:p w:rsidR="00254F4D" w:rsidRDefault="0008501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接收邮箱</w:t>
            </w:r>
          </w:p>
        </w:tc>
        <w:tc>
          <w:tcPr>
            <w:tcW w:w="75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F4D" w:rsidRDefault="00254F4D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</w:tr>
      <w:tr w:rsidR="00254F4D">
        <w:trPr>
          <w:trHeight w:val="715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F4D" w:rsidRDefault="00254F4D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F4D" w:rsidRDefault="0008501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收货地址</w:t>
            </w:r>
          </w:p>
        </w:tc>
        <w:tc>
          <w:tcPr>
            <w:tcW w:w="75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4F4D" w:rsidRDefault="00254F4D">
            <w:pPr>
              <w:pStyle w:val="a6"/>
              <w:widowControl/>
              <w:spacing w:beforeAutospacing="0" w:afterAutospacing="0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</w:tr>
      <w:tr w:rsidR="00254F4D" w:rsidTr="002E48B0">
        <w:trPr>
          <w:trHeight w:val="1424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F4D" w:rsidRDefault="00085012">
            <w:pPr>
              <w:pStyle w:val="a6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收款</w:t>
            </w:r>
          </w:p>
          <w:p w:rsidR="00254F4D" w:rsidRDefault="00085012">
            <w:pPr>
              <w:pStyle w:val="a6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账户</w:t>
            </w:r>
          </w:p>
        </w:tc>
        <w:tc>
          <w:tcPr>
            <w:tcW w:w="90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F4D" w:rsidRDefault="00085012" w:rsidP="002E48B0">
            <w:pPr>
              <w:pStyle w:val="a6"/>
              <w:widowControl/>
              <w:spacing w:beforeAutospacing="0" w:afterAutospacing="0" w:line="360" w:lineRule="auto"/>
              <w:jc w:val="both"/>
              <w:rPr>
                <w:rFonts w:ascii="仿宋_GB2312" w:eastAsia="仿宋_GB2312" w:cs="宋体" w:hint="eastAsia"/>
              </w:rPr>
            </w:pPr>
            <w:r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账户名称：</w:t>
            </w:r>
            <w:r w:rsidR="00DF273D"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赛弥斯</w:t>
            </w:r>
            <w:r w:rsidR="00DF273D">
              <w:rPr>
                <w:rFonts w:ascii="仿宋_GB2312" w:eastAsia="仿宋_GB2312" w:cs="宋体"/>
                <w:color w:val="252525"/>
                <w:shd w:val="clear" w:color="auto" w:fill="FFFFFF"/>
              </w:rPr>
              <w:t>信用管理（</w:t>
            </w:r>
            <w:r w:rsidR="00DF273D"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北京</w:t>
            </w:r>
            <w:r w:rsidR="00DF273D">
              <w:rPr>
                <w:rFonts w:ascii="仿宋_GB2312" w:eastAsia="仿宋_GB2312" w:cs="宋体"/>
                <w:color w:val="252525"/>
                <w:shd w:val="clear" w:color="auto" w:fill="FFFFFF"/>
              </w:rPr>
              <w:t>）</w:t>
            </w:r>
            <w:r w:rsidR="00DF273D"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有限公司</w:t>
            </w:r>
          </w:p>
          <w:p w:rsidR="00254F4D" w:rsidRDefault="00085012" w:rsidP="002E48B0">
            <w:pPr>
              <w:pStyle w:val="a6"/>
              <w:widowControl/>
              <w:spacing w:beforeAutospacing="0" w:afterAutospacing="0" w:line="360" w:lineRule="auto"/>
              <w:jc w:val="both"/>
              <w:rPr>
                <w:rFonts w:ascii="仿宋_GB2312" w:eastAsia="仿宋_GB2312" w:cs="宋体" w:hint="eastAsia"/>
              </w:rPr>
            </w:pPr>
            <w:r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开户银行：</w:t>
            </w:r>
            <w:r w:rsidR="00DF273D"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瑞穗</w:t>
            </w:r>
            <w:r w:rsidR="00DF273D">
              <w:rPr>
                <w:rFonts w:ascii="仿宋_GB2312" w:eastAsia="仿宋_GB2312" w:cs="宋体"/>
                <w:color w:val="252525"/>
                <w:shd w:val="clear" w:color="auto" w:fill="FFFFFF"/>
              </w:rPr>
              <w:t>银行（</w:t>
            </w:r>
            <w:r w:rsidR="00DF273D"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中国</w:t>
            </w:r>
            <w:r w:rsidR="00DF273D">
              <w:rPr>
                <w:rFonts w:ascii="仿宋_GB2312" w:eastAsia="仿宋_GB2312" w:cs="宋体"/>
                <w:color w:val="252525"/>
                <w:shd w:val="clear" w:color="auto" w:fill="FFFFFF"/>
              </w:rPr>
              <w:t>）</w:t>
            </w:r>
            <w:r w:rsidR="00DF273D"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有限公司</w:t>
            </w:r>
            <w:r w:rsidR="00DF273D">
              <w:rPr>
                <w:rFonts w:ascii="仿宋_GB2312" w:eastAsia="仿宋_GB2312" w:cs="宋体"/>
                <w:color w:val="252525"/>
                <w:shd w:val="clear" w:color="auto" w:fill="FFFFFF"/>
              </w:rPr>
              <w:t>北京分行</w:t>
            </w:r>
          </w:p>
          <w:p w:rsidR="002E48B0" w:rsidRDefault="00085012" w:rsidP="002E48B0">
            <w:pPr>
              <w:pStyle w:val="a6"/>
              <w:widowControl/>
              <w:spacing w:beforeAutospacing="0" w:afterAutospacing="0" w:line="360" w:lineRule="auto"/>
              <w:jc w:val="both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账    号：</w:t>
            </w:r>
            <w:r w:rsidR="00DF273D"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341159107900003</w:t>
            </w:r>
          </w:p>
          <w:p w:rsidR="00254F4D" w:rsidRDefault="00085012" w:rsidP="002E48B0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 w:cs="宋体"/>
                <w:b/>
              </w:rPr>
            </w:pPr>
            <w:r>
              <w:rPr>
                <w:rFonts w:ascii="仿宋_GB2312" w:eastAsia="仿宋_GB2312" w:cs="宋体" w:hint="eastAsia"/>
                <w:b/>
                <w:color w:val="FF0000"/>
              </w:rPr>
              <w:t>（个人账户操作汇款时请在汇款附言处填写开发票的公司抬头名称，字数有限可简称）</w:t>
            </w:r>
          </w:p>
        </w:tc>
      </w:tr>
      <w:tr w:rsidR="00254F4D" w:rsidTr="002E48B0">
        <w:trPr>
          <w:trHeight w:val="1544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F4D" w:rsidRDefault="00085012">
            <w:pPr>
              <w:pStyle w:val="a6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联系         方式</w:t>
            </w:r>
          </w:p>
        </w:tc>
        <w:tc>
          <w:tcPr>
            <w:tcW w:w="90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F4D" w:rsidRDefault="00085012" w:rsidP="002E48B0">
            <w:pPr>
              <w:pStyle w:val="a6"/>
              <w:widowControl/>
              <w:spacing w:beforeAutospacing="0" w:afterAutospacing="0" w:line="360" w:lineRule="auto"/>
              <w:jc w:val="both"/>
              <w:rPr>
                <w:rFonts w:ascii="仿宋_GB2312" w:eastAsia="仿宋_GB2312" w:cs="宋体"/>
                <w:color w:val="252525"/>
                <w:shd w:val="clear" w:color="auto" w:fill="FFFFFF"/>
              </w:rPr>
            </w:pPr>
            <w:r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联系人：</w:t>
            </w:r>
            <w:r w:rsidR="00DF273D"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禹</w:t>
            </w:r>
            <w:bookmarkStart w:id="0" w:name="_GoBack"/>
            <w:bookmarkEnd w:id="0"/>
            <w:r w:rsidR="00DF273D"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先生</w:t>
            </w:r>
          </w:p>
          <w:p w:rsidR="002E48B0" w:rsidRDefault="00085012" w:rsidP="002E48B0">
            <w:pPr>
              <w:pStyle w:val="a6"/>
              <w:widowControl/>
              <w:spacing w:beforeAutospacing="0" w:afterAutospacing="0" w:line="360" w:lineRule="auto"/>
              <w:jc w:val="both"/>
              <w:rPr>
                <w:rFonts w:ascii="仿宋_GB2312" w:eastAsia="仿宋_GB2312" w:cs="宋体"/>
                <w:color w:val="252525"/>
                <w:shd w:val="clear" w:color="auto" w:fill="FFFFFF"/>
              </w:rPr>
            </w:pPr>
            <w:r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联系电话：</w:t>
            </w:r>
            <w:r w:rsidR="00DF273D"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010</w:t>
            </w:r>
            <w:r w:rsidR="00DF273D">
              <w:rPr>
                <w:rFonts w:ascii="仿宋_GB2312" w:eastAsia="仿宋_GB2312" w:cs="宋体"/>
                <w:color w:val="252525"/>
                <w:shd w:val="clear" w:color="auto" w:fill="FFFFFF"/>
              </w:rPr>
              <w:t xml:space="preserve">-64400286   </w:t>
            </w:r>
            <w:r w:rsidR="002E48B0" w:rsidRPr="002E48B0">
              <w:rPr>
                <w:rFonts w:ascii="仿宋_GB2312" w:eastAsia="仿宋_GB2312" w:cs="宋体"/>
                <w:color w:val="252525"/>
                <w:shd w:val="clear" w:color="auto" w:fill="FFFFFF"/>
              </w:rPr>
              <w:t>13801073198</w:t>
            </w:r>
            <w:r w:rsidR="002E48B0"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 xml:space="preserve"> </w:t>
            </w:r>
          </w:p>
          <w:p w:rsidR="00254F4D" w:rsidRDefault="00085012" w:rsidP="002E48B0">
            <w:pPr>
              <w:pStyle w:val="a6"/>
              <w:widowControl/>
              <w:spacing w:beforeAutospacing="0" w:afterAutospacing="0" w:line="360" w:lineRule="auto"/>
              <w:jc w:val="both"/>
              <w:rPr>
                <w:rFonts w:ascii="仿宋_GB2312" w:eastAsia="仿宋_GB2312" w:cs="宋体"/>
                <w:color w:val="252525"/>
                <w:shd w:val="clear" w:color="auto" w:fill="FFFFFF"/>
              </w:rPr>
            </w:pPr>
            <w:r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电子邮箱:</w:t>
            </w:r>
            <w:r w:rsidR="002E48B0">
              <w:t xml:space="preserve"> </w:t>
            </w:r>
            <w:r w:rsidR="002E48B0" w:rsidRPr="002E48B0">
              <w:rPr>
                <w:rFonts w:ascii="仿宋_GB2312" w:eastAsia="仿宋_GB2312" w:cs="宋体"/>
                <w:color w:val="252525"/>
                <w:shd w:val="clear" w:color="auto" w:fill="FFFFFF"/>
              </w:rPr>
              <w:t>yujinhong@themisrating.com</w:t>
            </w:r>
          </w:p>
        </w:tc>
      </w:tr>
    </w:tbl>
    <w:p w:rsidR="00254F4D" w:rsidRDefault="00254F4D">
      <w:pPr>
        <w:pStyle w:val="a6"/>
        <w:widowControl/>
        <w:spacing w:beforeAutospacing="0" w:afterAutospacing="0"/>
        <w:rPr>
          <w:rFonts w:ascii="仿宋_GB2312" w:eastAsia="仿宋_GB2312"/>
          <w:bCs/>
        </w:rPr>
      </w:pPr>
    </w:p>
    <w:sectPr w:rsidR="00254F4D" w:rsidSect="00254F4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D8B" w:rsidRDefault="00FB3D8B" w:rsidP="004C6AA9">
      <w:r>
        <w:separator/>
      </w:r>
    </w:p>
  </w:endnote>
  <w:endnote w:type="continuationSeparator" w:id="0">
    <w:p w:rsidR="00FB3D8B" w:rsidRDefault="00FB3D8B" w:rsidP="004C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D8B" w:rsidRDefault="00FB3D8B" w:rsidP="004C6AA9">
      <w:r>
        <w:separator/>
      </w:r>
    </w:p>
  </w:footnote>
  <w:footnote w:type="continuationSeparator" w:id="0">
    <w:p w:rsidR="00FB3D8B" w:rsidRDefault="00FB3D8B" w:rsidP="004C6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E2D"/>
    <w:rsid w:val="000209DE"/>
    <w:rsid w:val="0003173A"/>
    <w:rsid w:val="00072C08"/>
    <w:rsid w:val="000745B2"/>
    <w:rsid w:val="00085012"/>
    <w:rsid w:val="000904DA"/>
    <w:rsid w:val="00093D72"/>
    <w:rsid w:val="000A7043"/>
    <w:rsid w:val="000B36AB"/>
    <w:rsid w:val="000D396D"/>
    <w:rsid w:val="00103F73"/>
    <w:rsid w:val="0012251D"/>
    <w:rsid w:val="001531EC"/>
    <w:rsid w:val="00157FDC"/>
    <w:rsid w:val="001628B0"/>
    <w:rsid w:val="00172A27"/>
    <w:rsid w:val="001C464E"/>
    <w:rsid w:val="002036EB"/>
    <w:rsid w:val="002137B6"/>
    <w:rsid w:val="00223EF1"/>
    <w:rsid w:val="00231A4E"/>
    <w:rsid w:val="00235D60"/>
    <w:rsid w:val="00254F4D"/>
    <w:rsid w:val="00260904"/>
    <w:rsid w:val="002616AB"/>
    <w:rsid w:val="002738B0"/>
    <w:rsid w:val="00285787"/>
    <w:rsid w:val="00291962"/>
    <w:rsid w:val="00296974"/>
    <w:rsid w:val="002D4D65"/>
    <w:rsid w:val="002E48B0"/>
    <w:rsid w:val="002E608E"/>
    <w:rsid w:val="002F25A6"/>
    <w:rsid w:val="00314ED6"/>
    <w:rsid w:val="003171CA"/>
    <w:rsid w:val="0032159E"/>
    <w:rsid w:val="00324723"/>
    <w:rsid w:val="00340AAF"/>
    <w:rsid w:val="003663CF"/>
    <w:rsid w:val="003853F1"/>
    <w:rsid w:val="003B2342"/>
    <w:rsid w:val="003B6F42"/>
    <w:rsid w:val="003B7CD1"/>
    <w:rsid w:val="003C1A7C"/>
    <w:rsid w:val="003E0D1E"/>
    <w:rsid w:val="003F0986"/>
    <w:rsid w:val="00404724"/>
    <w:rsid w:val="00405A78"/>
    <w:rsid w:val="00430728"/>
    <w:rsid w:val="00470831"/>
    <w:rsid w:val="004753CF"/>
    <w:rsid w:val="004B510F"/>
    <w:rsid w:val="004B716F"/>
    <w:rsid w:val="004C39C4"/>
    <w:rsid w:val="004C6AA9"/>
    <w:rsid w:val="004F1A14"/>
    <w:rsid w:val="005053F5"/>
    <w:rsid w:val="00525328"/>
    <w:rsid w:val="0059445A"/>
    <w:rsid w:val="005F4EB6"/>
    <w:rsid w:val="006226B3"/>
    <w:rsid w:val="00637B89"/>
    <w:rsid w:val="00653753"/>
    <w:rsid w:val="00666127"/>
    <w:rsid w:val="00682F2E"/>
    <w:rsid w:val="006D05E4"/>
    <w:rsid w:val="006D1329"/>
    <w:rsid w:val="006E110A"/>
    <w:rsid w:val="006E376D"/>
    <w:rsid w:val="00724832"/>
    <w:rsid w:val="0074577A"/>
    <w:rsid w:val="0076603F"/>
    <w:rsid w:val="007F06B7"/>
    <w:rsid w:val="008408CD"/>
    <w:rsid w:val="00871731"/>
    <w:rsid w:val="00876B58"/>
    <w:rsid w:val="008B201E"/>
    <w:rsid w:val="008F7873"/>
    <w:rsid w:val="00905C61"/>
    <w:rsid w:val="009136B2"/>
    <w:rsid w:val="00924E6B"/>
    <w:rsid w:val="00964A9C"/>
    <w:rsid w:val="00966091"/>
    <w:rsid w:val="009753BF"/>
    <w:rsid w:val="00982DFE"/>
    <w:rsid w:val="00983C53"/>
    <w:rsid w:val="009B5C28"/>
    <w:rsid w:val="009D2CD5"/>
    <w:rsid w:val="009D2FB1"/>
    <w:rsid w:val="009E7D2D"/>
    <w:rsid w:val="00A03EBA"/>
    <w:rsid w:val="00A05559"/>
    <w:rsid w:val="00A219E5"/>
    <w:rsid w:val="00A225E2"/>
    <w:rsid w:val="00A63E0C"/>
    <w:rsid w:val="00A95E2B"/>
    <w:rsid w:val="00AB4CE5"/>
    <w:rsid w:val="00AF4655"/>
    <w:rsid w:val="00B32FD4"/>
    <w:rsid w:val="00B557A0"/>
    <w:rsid w:val="00B6535B"/>
    <w:rsid w:val="00B7056C"/>
    <w:rsid w:val="00B831CF"/>
    <w:rsid w:val="00B93A46"/>
    <w:rsid w:val="00BD00BB"/>
    <w:rsid w:val="00BE747B"/>
    <w:rsid w:val="00C33AAD"/>
    <w:rsid w:val="00C46E73"/>
    <w:rsid w:val="00C525B6"/>
    <w:rsid w:val="00C632CA"/>
    <w:rsid w:val="00C63301"/>
    <w:rsid w:val="00C87446"/>
    <w:rsid w:val="00C94BCE"/>
    <w:rsid w:val="00C9698A"/>
    <w:rsid w:val="00C96CFA"/>
    <w:rsid w:val="00CB62E0"/>
    <w:rsid w:val="00CB6823"/>
    <w:rsid w:val="00CC679B"/>
    <w:rsid w:val="00CE28B4"/>
    <w:rsid w:val="00CE4BBA"/>
    <w:rsid w:val="00D02B15"/>
    <w:rsid w:val="00D14E6E"/>
    <w:rsid w:val="00D2604E"/>
    <w:rsid w:val="00D44742"/>
    <w:rsid w:val="00D61576"/>
    <w:rsid w:val="00D83208"/>
    <w:rsid w:val="00DA1C5A"/>
    <w:rsid w:val="00DA20B8"/>
    <w:rsid w:val="00DF273D"/>
    <w:rsid w:val="00DF75A9"/>
    <w:rsid w:val="00E02C41"/>
    <w:rsid w:val="00E4726C"/>
    <w:rsid w:val="00E9490C"/>
    <w:rsid w:val="00E95992"/>
    <w:rsid w:val="00ED440B"/>
    <w:rsid w:val="00EE49A3"/>
    <w:rsid w:val="00F13766"/>
    <w:rsid w:val="00F13C92"/>
    <w:rsid w:val="00F3120D"/>
    <w:rsid w:val="00F41492"/>
    <w:rsid w:val="00F52E8C"/>
    <w:rsid w:val="00F610C4"/>
    <w:rsid w:val="00F626C4"/>
    <w:rsid w:val="00F63214"/>
    <w:rsid w:val="00F82F35"/>
    <w:rsid w:val="00F916ED"/>
    <w:rsid w:val="00F92C51"/>
    <w:rsid w:val="00FB3D8B"/>
    <w:rsid w:val="00FC03C6"/>
    <w:rsid w:val="00FC115C"/>
    <w:rsid w:val="00FD4235"/>
    <w:rsid w:val="024D398D"/>
    <w:rsid w:val="04FA6984"/>
    <w:rsid w:val="0DB659C2"/>
    <w:rsid w:val="0E44307D"/>
    <w:rsid w:val="1FD27158"/>
    <w:rsid w:val="26876129"/>
    <w:rsid w:val="31481ADC"/>
    <w:rsid w:val="39676B96"/>
    <w:rsid w:val="3CCF626A"/>
    <w:rsid w:val="467A0182"/>
    <w:rsid w:val="4A8D4926"/>
    <w:rsid w:val="53A905A6"/>
    <w:rsid w:val="5C732657"/>
    <w:rsid w:val="5FE55142"/>
    <w:rsid w:val="62C67828"/>
    <w:rsid w:val="642029C6"/>
    <w:rsid w:val="65D9057F"/>
    <w:rsid w:val="665054C4"/>
    <w:rsid w:val="6C79452C"/>
    <w:rsid w:val="712431C5"/>
    <w:rsid w:val="73726FCE"/>
    <w:rsid w:val="7895115C"/>
    <w:rsid w:val="7EF8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A4EF85-5862-4313-A853-3A620A2D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F4D"/>
    <w:pPr>
      <w:widowControl w:val="0"/>
      <w:jc w:val="both"/>
    </w:pPr>
    <w:rPr>
      <w:rFonts w:ascii="宋体" w:eastAsiaTheme="minorEastAsia" w:hAnsi="宋体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254F4D"/>
    <w:pPr>
      <w:jc w:val="left"/>
    </w:pPr>
  </w:style>
  <w:style w:type="paragraph" w:styleId="a4">
    <w:name w:val="footer"/>
    <w:basedOn w:val="a"/>
    <w:link w:val="Char"/>
    <w:qFormat/>
    <w:rsid w:val="00254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254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254F4D"/>
    <w:pPr>
      <w:spacing w:beforeAutospacing="1" w:afterAutospacing="1"/>
      <w:jc w:val="left"/>
    </w:pPr>
    <w:rPr>
      <w:rFonts w:cs="Times New Roman"/>
      <w:kern w:val="0"/>
    </w:rPr>
  </w:style>
  <w:style w:type="character" w:styleId="a7">
    <w:name w:val="Hyperlink"/>
    <w:basedOn w:val="a0"/>
    <w:qFormat/>
    <w:rsid w:val="00254F4D"/>
    <w:rPr>
      <w:color w:val="0000FF"/>
      <w:u w:val="single"/>
    </w:rPr>
  </w:style>
  <w:style w:type="character" w:customStyle="1" w:styleId="Char0">
    <w:name w:val="页眉 Char"/>
    <w:basedOn w:val="a0"/>
    <w:link w:val="a5"/>
    <w:rsid w:val="00254F4D"/>
    <w:rPr>
      <w:rFonts w:ascii="宋体" w:eastAsiaTheme="minorEastAsia" w:hAnsi="宋体" w:cs="宋体"/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254F4D"/>
    <w:rPr>
      <w:rFonts w:ascii="宋体" w:eastAsiaTheme="minorEastAsia" w:hAnsi="宋体" w:cs="宋体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254F4D"/>
    <w:pPr>
      <w:ind w:firstLineChars="200" w:firstLine="420"/>
    </w:pPr>
  </w:style>
  <w:style w:type="character" w:customStyle="1" w:styleId="apple-converted-space">
    <w:name w:val="apple-converted-space"/>
    <w:basedOn w:val="a0"/>
    <w:rsid w:val="00254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rc.fangchan.com/zhongfangwang/zhongfangwang/lianghui/2014/10/15/fdcnianjian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</Words>
  <Characters>377</Characters>
  <Application>Microsoft Office Word</Application>
  <DocSecurity>0</DocSecurity>
  <Lines>3</Lines>
  <Paragraphs>1</Paragraphs>
  <ScaleCrop>false</ScaleCrop>
  <Company>Kingsoft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Microsoft</cp:lastModifiedBy>
  <cp:revision>4</cp:revision>
  <cp:lastPrinted>2018-05-29T08:12:00Z</cp:lastPrinted>
  <dcterms:created xsi:type="dcterms:W3CDTF">2021-01-11T07:04:00Z</dcterms:created>
  <dcterms:modified xsi:type="dcterms:W3CDTF">2021-01-13T02:15:00Z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