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textAlignment w:val="baseline"/>
        <w:rPr>
          <w:rFonts w:cs="Times New Roman"/>
          <w:b/>
          <w:bCs/>
          <w:color w:val="000000"/>
          <w:sz w:val="44"/>
          <w:szCs w:val="44"/>
        </w:rPr>
      </w:pPr>
      <w:r>
        <w:rPr>
          <w:rFonts w:hint="eastAsia" w:cs="宋体"/>
          <w:b/>
          <w:bCs/>
          <w:color w:val="000000"/>
          <w:sz w:val="44"/>
          <w:szCs w:val="44"/>
        </w:rPr>
        <w:t>附件一：参会须知</w:t>
      </w:r>
    </w:p>
    <w:p>
      <w:pPr>
        <w:spacing w:before="156" w:after="156" w:line="600" w:lineRule="exact"/>
        <w:ind w:firstLine="562" w:firstLineChars="200"/>
        <w:textAlignment w:val="baseline"/>
        <w:rPr>
          <w:rFonts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一、会议时间</w:t>
      </w:r>
    </w:p>
    <w:p>
      <w:pPr>
        <w:spacing w:before="156" w:after="156" w:line="600" w:lineRule="exact"/>
        <w:ind w:firstLine="562" w:firstLineChars="200"/>
        <w:textAlignment w:val="baseline"/>
        <w:rPr>
          <w:rFonts w:ascii="仿宋" w:hAnsi="仿宋" w:eastAsia="仿宋" w:cs="仿宋_GB2312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000000"/>
          <w:sz w:val="28"/>
          <w:szCs w:val="28"/>
        </w:rPr>
        <w:t>202</w:t>
      </w:r>
      <w:r>
        <w:rPr>
          <w:rFonts w:ascii="仿宋" w:hAnsi="仿宋" w:eastAsia="仿宋" w:cs="仿宋_GB2312"/>
          <w:b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_GB2312"/>
          <w:b/>
          <w:color w:val="000000"/>
          <w:sz w:val="28"/>
          <w:szCs w:val="28"/>
        </w:rPr>
        <w:t>年</w:t>
      </w:r>
      <w:r>
        <w:rPr>
          <w:rFonts w:ascii="仿宋" w:hAnsi="仿宋" w:eastAsia="仿宋" w:cs="仿宋_GB2312"/>
          <w:b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_GB2312"/>
          <w:b/>
          <w:color w:val="000000"/>
          <w:sz w:val="28"/>
          <w:szCs w:val="28"/>
        </w:rPr>
        <w:t>月</w:t>
      </w:r>
      <w:r>
        <w:rPr>
          <w:rFonts w:ascii="仿宋" w:hAnsi="仿宋" w:eastAsia="仿宋" w:cs="仿宋_GB2312"/>
          <w:b/>
          <w:color w:val="000000"/>
          <w:sz w:val="28"/>
          <w:szCs w:val="28"/>
        </w:rPr>
        <w:t>20</w:t>
      </w:r>
      <w:r>
        <w:rPr>
          <w:rFonts w:hint="eastAsia" w:ascii="仿宋" w:hAnsi="仿宋" w:eastAsia="仿宋" w:cs="仿宋_GB2312"/>
          <w:b/>
          <w:color w:val="000000"/>
          <w:sz w:val="28"/>
          <w:szCs w:val="28"/>
        </w:rPr>
        <w:t>-</w:t>
      </w:r>
      <w:r>
        <w:rPr>
          <w:rFonts w:ascii="仿宋" w:hAnsi="仿宋" w:eastAsia="仿宋" w:cs="仿宋_GB2312"/>
          <w:b/>
          <w:color w:val="000000"/>
          <w:sz w:val="28"/>
          <w:szCs w:val="28"/>
        </w:rPr>
        <w:t>22</w:t>
      </w:r>
      <w:r>
        <w:rPr>
          <w:rFonts w:hint="eastAsia" w:ascii="仿宋" w:hAnsi="仿宋" w:eastAsia="仿宋" w:cs="仿宋_GB2312"/>
          <w:b/>
          <w:color w:val="000000"/>
          <w:sz w:val="28"/>
          <w:szCs w:val="28"/>
        </w:rPr>
        <w:t>日</w:t>
      </w:r>
    </w:p>
    <w:p>
      <w:pPr>
        <w:spacing w:before="156" w:after="156" w:line="600" w:lineRule="exact"/>
        <w:ind w:firstLine="562" w:firstLineChars="200"/>
        <w:textAlignment w:val="baseline"/>
        <w:rPr>
          <w:rFonts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二、会议地点</w:t>
      </w:r>
    </w:p>
    <w:p>
      <w:pPr>
        <w:spacing w:before="156" w:after="156" w:line="600" w:lineRule="exact"/>
        <w:ind w:firstLine="560" w:firstLineChars="20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天津于家堡洲际酒店会议中心</w:t>
      </w:r>
    </w:p>
    <w:p>
      <w:pPr>
        <w:spacing w:before="156" w:after="156" w:line="600" w:lineRule="exact"/>
        <w:ind w:firstLine="562" w:firstLineChars="200"/>
        <w:textAlignment w:val="baseline"/>
        <w:rPr>
          <w:rFonts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三、会议日程（拟）</w:t>
      </w:r>
    </w:p>
    <w:p>
      <w:pPr>
        <w:pStyle w:val="15"/>
        <w:numPr>
          <w:ilvl w:val="0"/>
          <w:numId w:val="1"/>
        </w:numPr>
        <w:spacing w:before="156" w:after="156" w:line="600" w:lineRule="exact"/>
        <w:ind w:firstLineChars="0"/>
        <w:textAlignment w:val="baseline"/>
        <w:rPr>
          <w:rFonts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_GB2312"/>
          <w:b/>
          <w:bCs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月</w:t>
      </w:r>
      <w:r>
        <w:rPr>
          <w:rFonts w:ascii="仿宋" w:hAnsi="仿宋" w:eastAsia="仿宋" w:cs="仿宋_GB2312"/>
          <w:b/>
          <w:bCs/>
          <w:color w:val="000000"/>
          <w:sz w:val="28"/>
          <w:szCs w:val="28"/>
        </w:rPr>
        <w:t>20</w:t>
      </w: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日（周一）</w:t>
      </w:r>
    </w:p>
    <w:p>
      <w:pPr>
        <w:pStyle w:val="15"/>
        <w:numPr>
          <w:ilvl w:val="0"/>
          <w:numId w:val="2"/>
        </w:numPr>
        <w:snapToGrid w:val="0"/>
        <w:spacing w:before="156" w:after="156" w:line="500" w:lineRule="exact"/>
        <w:ind w:left="1276" w:hanging="709" w:firstLineChars="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08:00--10:00  签到</w:t>
      </w:r>
    </w:p>
    <w:p>
      <w:pPr>
        <w:pStyle w:val="15"/>
        <w:numPr>
          <w:ilvl w:val="0"/>
          <w:numId w:val="2"/>
        </w:numPr>
        <w:snapToGrid w:val="0"/>
        <w:spacing w:before="120" w:after="120" w:line="500" w:lineRule="exact"/>
        <w:ind w:left="1275" w:leftChars="270" w:hanging="708" w:hangingChars="253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 xml:space="preserve">10:00--11:30  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央企保理五十人论坛”工作会议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  <w:lang w:val="en-US" w:eastAsia="zh-CN"/>
        </w:rPr>
        <w:t>闭门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  <w:lang w:eastAsia="zh-CN"/>
        </w:rPr>
        <w:t>）</w:t>
      </w:r>
    </w:p>
    <w:p>
      <w:pPr>
        <w:pStyle w:val="15"/>
        <w:numPr>
          <w:ilvl w:val="0"/>
          <w:numId w:val="2"/>
        </w:numPr>
        <w:snapToGrid w:val="0"/>
        <w:spacing w:before="156" w:after="156" w:line="500" w:lineRule="exact"/>
        <w:ind w:left="1276" w:hanging="709" w:firstLineChars="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11:30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—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13:30  自助午餐</w:t>
      </w:r>
    </w:p>
    <w:p>
      <w:pPr>
        <w:pStyle w:val="15"/>
        <w:numPr>
          <w:ilvl w:val="0"/>
          <w:numId w:val="2"/>
        </w:numPr>
        <w:snapToGrid w:val="0"/>
        <w:spacing w:before="156" w:after="156" w:line="500" w:lineRule="exact"/>
        <w:ind w:left="1276" w:hanging="709" w:firstLineChars="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14:00--17: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0  商业保理专委会第十次（2022）工作会议</w:t>
      </w:r>
    </w:p>
    <w:p>
      <w:pPr>
        <w:pStyle w:val="15"/>
        <w:numPr>
          <w:ilvl w:val="0"/>
          <w:numId w:val="2"/>
        </w:numPr>
        <w:snapToGrid w:val="0"/>
        <w:spacing w:before="156" w:after="156" w:line="500" w:lineRule="exact"/>
        <w:ind w:left="1276" w:hanging="709" w:firstLineChars="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1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8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: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0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0--1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9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: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0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0  自助晚餐</w:t>
      </w:r>
    </w:p>
    <w:p>
      <w:pPr>
        <w:pStyle w:val="15"/>
        <w:numPr>
          <w:ilvl w:val="0"/>
          <w:numId w:val="2"/>
        </w:numPr>
        <w:snapToGrid w:val="0"/>
        <w:spacing w:before="156" w:after="156" w:line="500" w:lineRule="exact"/>
        <w:ind w:left="1276" w:hanging="709" w:firstLineChars="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19:00--2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: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0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0  “京东之夜”-链接·进化 向实共生</w:t>
      </w:r>
    </w:p>
    <w:p>
      <w:pPr>
        <w:pStyle w:val="15"/>
        <w:snapToGrid w:val="0"/>
        <w:spacing w:before="156" w:after="156" w:line="500" w:lineRule="exact"/>
        <w:ind w:left="1276" w:firstLine="0" w:firstLineChars="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 xml:space="preserve"> 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 xml:space="preserve">              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京东供应链金融科技保理行业私享会</w:t>
      </w:r>
    </w:p>
    <w:p>
      <w:pPr>
        <w:pStyle w:val="15"/>
        <w:numPr>
          <w:ilvl w:val="0"/>
          <w:numId w:val="1"/>
        </w:numPr>
        <w:spacing w:before="156" w:after="156" w:line="600" w:lineRule="exact"/>
        <w:ind w:firstLineChars="0"/>
        <w:textAlignment w:val="baseline"/>
        <w:rPr>
          <w:rFonts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_GB2312"/>
          <w:b/>
          <w:bCs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月</w:t>
      </w:r>
      <w:r>
        <w:rPr>
          <w:rFonts w:ascii="仿宋" w:hAnsi="仿宋" w:eastAsia="仿宋" w:cs="仿宋_GB2312"/>
          <w:b/>
          <w:bCs/>
          <w:color w:val="000000"/>
          <w:sz w:val="28"/>
          <w:szCs w:val="28"/>
        </w:rPr>
        <w:t>21</w:t>
      </w: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日（周二）</w:t>
      </w:r>
    </w:p>
    <w:p>
      <w:pPr>
        <w:pStyle w:val="15"/>
        <w:numPr>
          <w:ilvl w:val="0"/>
          <w:numId w:val="3"/>
        </w:numPr>
        <w:snapToGrid w:val="0"/>
        <w:spacing w:before="120" w:after="120" w:line="500" w:lineRule="exact"/>
        <w:ind w:firstLine="147" w:firstLineChars="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09:00--12: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0  第十届（2022）中国商业保理行业峰会暨</w:t>
      </w:r>
    </w:p>
    <w:p>
      <w:pPr>
        <w:snapToGrid w:val="0"/>
        <w:spacing w:before="120" w:after="120" w:line="500" w:lineRule="exact"/>
        <w:ind w:firstLine="3220" w:firstLineChars="115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第九届于家堡保理论坛开幕式及主论坛</w:t>
      </w:r>
    </w:p>
    <w:p>
      <w:pPr>
        <w:pStyle w:val="15"/>
        <w:numPr>
          <w:ilvl w:val="0"/>
          <w:numId w:val="3"/>
        </w:numPr>
        <w:snapToGrid w:val="0"/>
        <w:spacing w:before="156" w:after="156" w:line="500" w:lineRule="exact"/>
        <w:ind w:firstLine="147" w:firstLineChars="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12: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0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—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1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: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0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0  自助午餐</w:t>
      </w:r>
    </w:p>
    <w:p>
      <w:pPr>
        <w:pStyle w:val="15"/>
        <w:numPr>
          <w:ilvl w:val="0"/>
          <w:numId w:val="3"/>
        </w:numPr>
        <w:snapToGrid w:val="0"/>
        <w:spacing w:before="156" w:after="156" w:line="500" w:lineRule="exact"/>
        <w:ind w:firstLine="147" w:firstLineChars="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14:00--17: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 xml:space="preserve">0  </w:t>
      </w:r>
    </w:p>
    <w:p>
      <w:pPr>
        <w:pStyle w:val="15"/>
        <w:widowControl/>
        <w:numPr>
          <w:ilvl w:val="0"/>
          <w:numId w:val="4"/>
        </w:numPr>
        <w:snapToGrid w:val="0"/>
        <w:spacing w:before="156" w:after="156" w:line="500" w:lineRule="exact"/>
        <w:ind w:left="567" w:firstLine="0" w:firstLineChars="0"/>
        <w:jc w:val="left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平行论坛一：拓展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保理空间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--国际保理模式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与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路径</w:t>
      </w:r>
    </w:p>
    <w:p>
      <w:pPr>
        <w:pStyle w:val="15"/>
        <w:numPr>
          <w:ilvl w:val="0"/>
          <w:numId w:val="4"/>
        </w:numPr>
        <w:snapToGrid w:val="0"/>
        <w:spacing w:before="156" w:after="156" w:line="500" w:lineRule="exact"/>
        <w:ind w:left="567" w:firstLine="0" w:firstLineChars="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平行论坛二：挖掘保理价值--正向保理与非融资性保理</w:t>
      </w:r>
    </w:p>
    <w:p>
      <w:pPr>
        <w:pStyle w:val="15"/>
        <w:numPr>
          <w:ilvl w:val="0"/>
          <w:numId w:val="4"/>
        </w:numPr>
        <w:snapToGrid w:val="0"/>
        <w:spacing w:before="156" w:after="156" w:line="500" w:lineRule="exact"/>
        <w:ind w:left="567" w:firstLine="0" w:firstLineChars="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平行论坛三：打造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中国特色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--建设工程保理</w:t>
      </w:r>
    </w:p>
    <w:p>
      <w:pPr>
        <w:pStyle w:val="15"/>
        <w:numPr>
          <w:ilvl w:val="0"/>
          <w:numId w:val="4"/>
        </w:numPr>
        <w:snapToGrid w:val="0"/>
        <w:spacing w:before="156" w:after="156" w:line="500" w:lineRule="exact"/>
        <w:ind w:left="567" w:firstLine="0" w:firstLineChars="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  <w:lang w:val="en-US" w:eastAsia="zh-CN"/>
        </w:rPr>
        <w:t xml:space="preserve"> 平行圆桌研讨</w:t>
      </w:r>
      <w:bookmarkStart w:id="0" w:name="_GoBack"/>
      <w:bookmarkEnd w:id="0"/>
      <w:r>
        <w:rPr>
          <w:rFonts w:hint="eastAsia" w:ascii="仿宋" w:hAnsi="仿宋" w:eastAsia="仿宋" w:cs="仿宋_GB2312"/>
          <w:bCs/>
          <w:color w:val="000000"/>
          <w:sz w:val="28"/>
          <w:szCs w:val="28"/>
          <w:lang w:val="en-US" w:eastAsia="zh-CN"/>
        </w:rPr>
        <w:t>：商业保理司法、仲裁研讨会</w:t>
      </w:r>
    </w:p>
    <w:p>
      <w:pPr>
        <w:snapToGrid w:val="0"/>
        <w:spacing w:before="156" w:after="156" w:line="500" w:lineRule="exact"/>
        <w:ind w:left="2905" w:leftChars="250" w:hanging="2380" w:hangingChars="85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4. 18:00--20:00  临沂城发·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商业保理十周年交流晚宴</w:t>
      </w:r>
    </w:p>
    <w:p>
      <w:pPr>
        <w:pStyle w:val="15"/>
        <w:numPr>
          <w:ilvl w:val="0"/>
          <w:numId w:val="1"/>
        </w:numPr>
        <w:spacing w:after="156" w:line="600" w:lineRule="exact"/>
        <w:ind w:firstLineChars="0"/>
        <w:textAlignment w:val="baseline"/>
        <w:rPr>
          <w:rFonts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_GB2312"/>
          <w:b/>
          <w:bCs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月</w:t>
      </w:r>
      <w:r>
        <w:rPr>
          <w:rFonts w:ascii="仿宋" w:hAnsi="仿宋" w:eastAsia="仿宋" w:cs="仿宋_GB2312"/>
          <w:b/>
          <w:bCs/>
          <w:color w:val="000000"/>
          <w:sz w:val="28"/>
          <w:szCs w:val="28"/>
        </w:rPr>
        <w:t>21</w:t>
      </w: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日（周三）</w:t>
      </w:r>
    </w:p>
    <w:p>
      <w:pPr>
        <w:pStyle w:val="15"/>
        <w:numPr>
          <w:ilvl w:val="0"/>
          <w:numId w:val="5"/>
        </w:numPr>
        <w:spacing w:before="156" w:after="156" w:line="500" w:lineRule="exact"/>
        <w:ind w:firstLineChars="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09: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00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--1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: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0  论坛四：庆祝保理十年暨会长论坛——回顾、</w:t>
      </w:r>
    </w:p>
    <w:p>
      <w:pPr>
        <w:pStyle w:val="15"/>
        <w:spacing w:before="156" w:after="156" w:line="500" w:lineRule="exact"/>
        <w:ind w:left="2856" w:firstLine="0" w:firstLineChars="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致敬和畅想</w:t>
      </w:r>
    </w:p>
    <w:p>
      <w:pPr>
        <w:pStyle w:val="15"/>
        <w:numPr>
          <w:ilvl w:val="0"/>
          <w:numId w:val="5"/>
        </w:numPr>
        <w:spacing w:before="156" w:after="156" w:line="500" w:lineRule="exact"/>
        <w:ind w:firstLineChars="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1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: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0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—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1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: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0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0  第十届（2022）中国商业保理行业峰会暨</w:t>
      </w:r>
    </w:p>
    <w:p>
      <w:pPr>
        <w:pStyle w:val="15"/>
        <w:spacing w:before="156" w:after="156" w:line="500" w:lineRule="exact"/>
        <w:ind w:left="885" w:firstLine="1960" w:firstLineChars="70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第九届于家堡保理论坛闭幕式</w:t>
      </w:r>
    </w:p>
    <w:p>
      <w:pPr>
        <w:spacing w:line="600" w:lineRule="exact"/>
        <w:ind w:firstLine="562" w:firstLineChars="200"/>
        <w:textAlignment w:val="baseline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四、参会费用</w:t>
      </w:r>
    </w:p>
    <w:p>
      <w:pPr>
        <w:pStyle w:val="10"/>
        <w:spacing w:line="600" w:lineRule="exact"/>
        <w:ind w:firstLine="560"/>
        <w:textAlignment w:val="baseline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.专委会</w:t>
      </w:r>
      <w:r>
        <w:rPr>
          <w:rFonts w:hint="eastAsia" w:ascii="仿宋" w:hAnsi="仿宋" w:eastAsia="仿宋" w:cs="仿宋_GB2312"/>
          <w:b/>
          <w:sz w:val="28"/>
          <w:szCs w:val="28"/>
        </w:rPr>
        <w:t>副主任单位</w:t>
      </w:r>
      <w:r>
        <w:rPr>
          <w:rFonts w:hint="eastAsia" w:ascii="仿宋" w:hAnsi="仿宋" w:eastAsia="仿宋" w:cs="仿宋_GB2312"/>
          <w:sz w:val="28"/>
          <w:szCs w:val="28"/>
        </w:rPr>
        <w:t>享有</w:t>
      </w:r>
      <w:r>
        <w:rPr>
          <w:rFonts w:hint="eastAsia" w:ascii="仿宋" w:hAnsi="仿宋" w:eastAsia="仿宋" w:cs="仿宋_GB2312"/>
          <w:b/>
          <w:sz w:val="28"/>
          <w:szCs w:val="28"/>
        </w:rPr>
        <w:t>3个免费参会名额</w:t>
      </w:r>
      <w:r>
        <w:rPr>
          <w:rFonts w:hint="eastAsia" w:ascii="仿宋" w:hAnsi="仿宋" w:eastAsia="仿宋" w:cs="仿宋_GB2312"/>
          <w:sz w:val="28"/>
          <w:szCs w:val="28"/>
        </w:rPr>
        <w:t>，</w:t>
      </w:r>
      <w:r>
        <w:rPr>
          <w:rFonts w:hint="eastAsia" w:ascii="仿宋" w:hAnsi="仿宋" w:eastAsia="仿宋" w:cs="仿宋_GB2312"/>
          <w:b/>
          <w:sz w:val="28"/>
          <w:szCs w:val="28"/>
        </w:rPr>
        <w:t>常务委员单位</w:t>
      </w:r>
      <w:r>
        <w:rPr>
          <w:rFonts w:hint="eastAsia" w:ascii="仿宋" w:hAnsi="仿宋" w:eastAsia="仿宋" w:cs="仿宋_GB2312"/>
          <w:sz w:val="28"/>
          <w:szCs w:val="28"/>
        </w:rPr>
        <w:t>享有</w:t>
      </w:r>
      <w:r>
        <w:rPr>
          <w:rFonts w:hint="eastAsia" w:ascii="仿宋" w:hAnsi="仿宋" w:eastAsia="仿宋" w:cs="仿宋_GB2312"/>
          <w:b/>
          <w:sz w:val="28"/>
          <w:szCs w:val="28"/>
        </w:rPr>
        <w:t>2个免费参会名额</w:t>
      </w:r>
      <w:r>
        <w:rPr>
          <w:rFonts w:hint="eastAsia" w:ascii="仿宋" w:hAnsi="仿宋" w:eastAsia="仿宋" w:cs="仿宋_GB2312"/>
          <w:sz w:val="28"/>
          <w:szCs w:val="28"/>
        </w:rPr>
        <w:t>，</w:t>
      </w:r>
      <w:r>
        <w:rPr>
          <w:rFonts w:hint="eastAsia" w:ascii="仿宋" w:hAnsi="仿宋" w:eastAsia="仿宋" w:cs="仿宋_GB2312"/>
          <w:b/>
          <w:sz w:val="28"/>
          <w:szCs w:val="28"/>
        </w:rPr>
        <w:t>普通会员单位</w:t>
      </w:r>
      <w:r>
        <w:rPr>
          <w:rFonts w:hint="eastAsia" w:ascii="仿宋" w:hAnsi="仿宋" w:eastAsia="仿宋" w:cs="仿宋_GB2312"/>
          <w:sz w:val="28"/>
          <w:szCs w:val="28"/>
        </w:rPr>
        <w:t>享有</w:t>
      </w:r>
      <w:r>
        <w:rPr>
          <w:rFonts w:hint="eastAsia" w:ascii="仿宋" w:hAnsi="仿宋" w:eastAsia="仿宋" w:cs="仿宋_GB2312"/>
          <w:b/>
          <w:sz w:val="28"/>
          <w:szCs w:val="28"/>
        </w:rPr>
        <w:t>1个免费参会名额</w:t>
      </w:r>
      <w:r>
        <w:rPr>
          <w:rFonts w:hint="eastAsia" w:ascii="仿宋" w:hAnsi="仿宋" w:eastAsia="仿宋" w:cs="仿宋_GB2312"/>
          <w:sz w:val="28"/>
          <w:szCs w:val="28"/>
        </w:rPr>
        <w:t>。在天津经济技术开发区注册的商业保理企业每家享有1个免费名额。（注：以上名额不可叠加使用。）</w:t>
      </w:r>
    </w:p>
    <w:p>
      <w:pPr>
        <w:pStyle w:val="10"/>
        <w:spacing w:line="600" w:lineRule="exact"/>
        <w:ind w:firstLine="560"/>
        <w:textAlignment w:val="baseline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2.其余参会人员每位收费</w:t>
      </w:r>
      <w:r>
        <w:rPr>
          <w:rFonts w:hint="eastAsia" w:ascii="仿宋" w:hAnsi="仿宋" w:eastAsia="仿宋" w:cs="仿宋_GB2312"/>
          <w:b/>
          <w:sz w:val="28"/>
          <w:szCs w:val="28"/>
        </w:rPr>
        <w:t>2</w:t>
      </w:r>
      <w:r>
        <w:rPr>
          <w:rFonts w:ascii="仿宋" w:hAnsi="仿宋" w:eastAsia="仿宋" w:cs="仿宋_GB2312"/>
          <w:b/>
          <w:sz w:val="28"/>
          <w:szCs w:val="28"/>
        </w:rPr>
        <w:t>8</w:t>
      </w:r>
      <w:r>
        <w:rPr>
          <w:rFonts w:hint="eastAsia" w:ascii="仿宋" w:hAnsi="仿宋" w:eastAsia="仿宋" w:cs="仿宋_GB2312"/>
          <w:b/>
          <w:sz w:val="28"/>
          <w:szCs w:val="28"/>
        </w:rPr>
        <w:t>00元</w:t>
      </w:r>
      <w:r>
        <w:rPr>
          <w:rFonts w:hint="eastAsia" w:ascii="仿宋" w:hAnsi="仿宋" w:eastAsia="仿宋" w:cs="仿宋_GB2312"/>
          <w:sz w:val="28"/>
          <w:szCs w:val="28"/>
        </w:rPr>
        <w:t>（含参会费、餐费、《中国商业保理行业发展报告2021》及会议资料费）。</w:t>
      </w:r>
    </w:p>
    <w:p>
      <w:pPr>
        <w:pStyle w:val="10"/>
        <w:spacing w:line="600" w:lineRule="exact"/>
        <w:ind w:firstLine="560"/>
        <w:textAlignment w:val="baseline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3.参会人员交通、住宿费用自理，</w:t>
      </w:r>
      <w:r>
        <w:rPr>
          <w:rFonts w:hint="eastAsia" w:ascii="仿宋" w:hAnsi="仿宋" w:eastAsia="仿宋" w:cs="仿宋_GB2312"/>
          <w:b/>
          <w:sz w:val="28"/>
          <w:szCs w:val="28"/>
        </w:rPr>
        <w:t>住宿费用在入住时直接交付酒店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pStyle w:val="10"/>
        <w:spacing w:line="600" w:lineRule="exact"/>
        <w:ind w:firstLine="560"/>
        <w:textAlignment w:val="baseline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4.参会单位需缴费的，请务必在</w:t>
      </w:r>
      <w:r>
        <w:rPr>
          <w:rFonts w:ascii="仿宋" w:hAnsi="仿宋" w:eastAsia="仿宋" w:cs="仿宋_GB2312"/>
          <w:b/>
          <w:bCs/>
          <w:sz w:val="30"/>
          <w:szCs w:val="30"/>
        </w:rPr>
        <w:t>20</w:t>
      </w:r>
      <w:r>
        <w:rPr>
          <w:rFonts w:hint="eastAsia" w:ascii="仿宋" w:hAnsi="仿宋" w:eastAsia="仿宋" w:cs="仿宋_GB2312"/>
          <w:b/>
          <w:bCs/>
          <w:sz w:val="30"/>
          <w:szCs w:val="30"/>
        </w:rPr>
        <w:t>2</w:t>
      </w:r>
      <w:r>
        <w:rPr>
          <w:rFonts w:ascii="仿宋" w:hAnsi="仿宋" w:eastAsia="仿宋" w:cs="仿宋_GB2312"/>
          <w:b/>
          <w:bCs/>
          <w:sz w:val="30"/>
          <w:szCs w:val="30"/>
        </w:rPr>
        <w:t>3</w:t>
      </w:r>
      <w:r>
        <w:rPr>
          <w:rFonts w:hint="eastAsia" w:ascii="仿宋" w:hAnsi="仿宋" w:eastAsia="仿宋" w:cs="仿宋_GB2312"/>
          <w:b/>
          <w:bCs/>
          <w:sz w:val="30"/>
          <w:szCs w:val="30"/>
        </w:rPr>
        <w:t>年</w:t>
      </w:r>
      <w:r>
        <w:rPr>
          <w:rFonts w:ascii="仿宋" w:hAnsi="仿宋" w:eastAsia="仿宋" w:cs="仿宋_GB2312"/>
          <w:b/>
          <w:bCs/>
          <w:sz w:val="30"/>
          <w:szCs w:val="30"/>
        </w:rPr>
        <w:t>2</w:t>
      </w:r>
      <w:r>
        <w:rPr>
          <w:rFonts w:hint="eastAsia" w:ascii="仿宋" w:hAnsi="仿宋" w:eastAsia="仿宋" w:cs="仿宋_GB2312"/>
          <w:b/>
          <w:bCs/>
          <w:sz w:val="30"/>
          <w:szCs w:val="30"/>
        </w:rPr>
        <w:t>月</w:t>
      </w:r>
      <w:r>
        <w:rPr>
          <w:rFonts w:ascii="仿宋" w:hAnsi="仿宋" w:eastAsia="仿宋" w:cs="仿宋_GB2312"/>
          <w:b/>
          <w:bCs/>
          <w:sz w:val="30"/>
          <w:szCs w:val="30"/>
        </w:rPr>
        <w:t>14</w:t>
      </w:r>
      <w:r>
        <w:rPr>
          <w:rFonts w:hint="eastAsia" w:ascii="仿宋" w:hAnsi="仿宋" w:eastAsia="仿宋" w:cs="仿宋_GB2312"/>
          <w:b/>
          <w:bCs/>
          <w:sz w:val="30"/>
          <w:szCs w:val="30"/>
        </w:rPr>
        <w:t>日</w:t>
      </w:r>
      <w:r>
        <w:rPr>
          <w:rFonts w:hint="eastAsia" w:ascii="仿宋" w:hAnsi="仿宋" w:eastAsia="仿宋" w:cs="仿宋_GB2312"/>
          <w:sz w:val="28"/>
          <w:szCs w:val="28"/>
        </w:rPr>
        <w:t>前将应付的费用付至会议指定账户</w:t>
      </w:r>
      <w:r>
        <w:rPr>
          <w:rFonts w:hint="eastAsia" w:ascii="仿宋" w:hAnsi="仿宋" w:eastAsia="仿宋" w:cs="仿宋_GB2312"/>
          <w:sz w:val="30"/>
          <w:szCs w:val="30"/>
        </w:rPr>
        <w:t>：</w:t>
      </w:r>
    </w:p>
    <w:p>
      <w:pPr>
        <w:widowControl/>
        <w:spacing w:before="93" w:line="600" w:lineRule="exact"/>
        <w:ind w:firstLine="557" w:firstLineChars="198"/>
        <w:jc w:val="left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开户名：北京中贸远大信用管理有限公司</w:t>
      </w:r>
    </w:p>
    <w:p>
      <w:pPr>
        <w:widowControl/>
        <w:spacing w:before="93" w:line="600" w:lineRule="exact"/>
        <w:ind w:firstLine="557" w:firstLineChars="198"/>
        <w:jc w:val="left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开户银行：光大银行北京安定门支行</w:t>
      </w:r>
    </w:p>
    <w:p>
      <w:pPr>
        <w:widowControl/>
        <w:spacing w:before="93" w:line="600" w:lineRule="exact"/>
        <w:ind w:firstLine="557" w:firstLineChars="198"/>
        <w:jc w:val="left"/>
        <w:textAlignment w:val="baseline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银行帐号：</w:t>
      </w:r>
      <w:r>
        <w:rPr>
          <w:rFonts w:ascii="仿宋" w:hAnsi="仿宋" w:eastAsia="仿宋" w:cs="仿宋_GB2312"/>
          <w:b/>
          <w:bCs/>
          <w:sz w:val="28"/>
          <w:szCs w:val="28"/>
        </w:rPr>
        <w:t>087511120100304113140</w:t>
      </w:r>
    </w:p>
    <w:p>
      <w:pPr>
        <w:spacing w:before="156" w:line="600" w:lineRule="exact"/>
        <w:textAlignment w:val="baseline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　　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（由个人代公司缴纳会议费的，请在汇款时备注一栏注明公司全称及参加行业峰会字样，以便开具发票）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spacing w:before="156" w:after="156" w:line="600" w:lineRule="exact"/>
        <w:ind w:firstLine="562" w:firstLineChars="200"/>
        <w:textAlignment w:val="baseline"/>
        <w:rPr>
          <w:rFonts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五、会务说明</w:t>
      </w:r>
    </w:p>
    <w:p>
      <w:pPr>
        <w:spacing w:before="156" w:after="156" w:line="600" w:lineRule="exact"/>
        <w:ind w:firstLine="560" w:firstLineChars="20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1.</w:t>
      </w:r>
      <w:r>
        <w:rPr>
          <w:rFonts w:hint="eastAsia" w:ascii="仿宋" w:hAnsi="仿宋" w:eastAsia="仿宋" w:cs="仿宋_GB2312"/>
          <w:sz w:val="28"/>
          <w:szCs w:val="28"/>
        </w:rPr>
        <w:t>从即日起至</w:t>
      </w:r>
      <w:r>
        <w:rPr>
          <w:rFonts w:ascii="仿宋" w:hAnsi="仿宋" w:eastAsia="仿宋" w:cs="仿宋_GB2312"/>
          <w:sz w:val="28"/>
          <w:szCs w:val="28"/>
        </w:rPr>
        <w:t>20</w:t>
      </w:r>
      <w:r>
        <w:rPr>
          <w:rFonts w:hint="eastAsia" w:ascii="仿宋" w:hAnsi="仿宋" w:eastAsia="仿宋" w:cs="仿宋_GB2312"/>
          <w:sz w:val="28"/>
          <w:szCs w:val="28"/>
        </w:rPr>
        <w:t>2</w:t>
      </w:r>
      <w:r>
        <w:rPr>
          <w:rFonts w:ascii="仿宋" w:hAnsi="仿宋" w:eastAsia="仿宋" w:cs="仿宋_GB2312"/>
          <w:sz w:val="28"/>
          <w:szCs w:val="28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ascii="仿宋" w:hAnsi="仿宋" w:eastAsia="仿宋" w:cs="仿宋_GB2312"/>
          <w:sz w:val="28"/>
          <w:szCs w:val="28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ascii="仿宋" w:hAnsi="仿宋" w:eastAsia="仿宋" w:cs="仿宋_GB2312"/>
          <w:sz w:val="28"/>
          <w:szCs w:val="28"/>
        </w:rPr>
        <w:t>14</w:t>
      </w:r>
      <w:r>
        <w:rPr>
          <w:rFonts w:hint="eastAsia" w:ascii="仿宋" w:hAnsi="仿宋" w:eastAsia="仿宋" w:cs="仿宋_GB2312"/>
          <w:sz w:val="28"/>
          <w:szCs w:val="28"/>
        </w:rPr>
        <w:t>日期间接受报名。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2.202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年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月</w:t>
      </w:r>
      <w:r>
        <w:rPr>
          <w:rFonts w:ascii="仿宋" w:hAnsi="仿宋" w:eastAsia="仿宋" w:cs="仿宋_GB2312"/>
          <w:color w:val="000000"/>
          <w:sz w:val="28"/>
          <w:szCs w:val="28"/>
        </w:rPr>
        <w:t>20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日下午为商业保理专委会第十次工作会议，请各会员单位务必委派一名代表参会。参加工作会议的非会员单位可列席旁听。</w:t>
      </w:r>
    </w:p>
    <w:p>
      <w:pPr>
        <w:spacing w:line="600" w:lineRule="exact"/>
        <w:ind w:firstLine="560" w:firstLineChars="200"/>
        <w:textAlignment w:val="baseline"/>
        <w:rPr>
          <w:rFonts w:ascii="仿宋" w:hAnsi="仿宋" w:eastAsia="仿宋" w:cs="仿宋_GB2312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3.本次会议推荐酒店如下，请参会代表</w:t>
      </w:r>
      <w:r>
        <w:rPr>
          <w:rFonts w:hint="eastAsia" w:ascii="仿宋" w:hAnsi="仿宋" w:eastAsia="仿宋" w:cs="仿宋_GB2312"/>
          <w:b/>
          <w:color w:val="000000"/>
          <w:sz w:val="28"/>
          <w:szCs w:val="28"/>
        </w:rPr>
        <w:t>自行预定。</w:t>
      </w:r>
    </w:p>
    <w:p>
      <w:pPr>
        <w:spacing w:line="600" w:lineRule="exact"/>
        <w:ind w:firstLine="560" w:firstLineChars="200"/>
        <w:textAlignment w:val="baseline"/>
        <w:rPr>
          <w:rFonts w:ascii="仿宋" w:hAnsi="仿宋" w:eastAsia="仿宋" w:cs="仿宋_GB2312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（1）</w:t>
      </w:r>
      <w:r>
        <w:rPr>
          <w:rFonts w:hint="eastAsia" w:ascii="仿宋" w:hAnsi="仿宋" w:eastAsia="仿宋" w:cs="仿宋_GB2312"/>
          <w:b/>
          <w:color w:val="000000"/>
          <w:sz w:val="28"/>
          <w:szCs w:val="28"/>
        </w:rPr>
        <w:t>天津于家堡洲际酒店及行政公寓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，协议价格为：大床及双床房均</w:t>
      </w:r>
      <w:r>
        <w:rPr>
          <w:rFonts w:hint="eastAsia" w:ascii="仿宋" w:hAnsi="仿宋" w:eastAsia="仿宋" w:cs="仿宋_GB2312"/>
          <w:sz w:val="28"/>
          <w:szCs w:val="28"/>
        </w:rPr>
        <w:t>为650元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/天/间（含双人早餐，具体价格以预定为准）。</w:t>
      </w:r>
    </w:p>
    <w:p>
      <w:pPr>
        <w:spacing w:line="600" w:lineRule="exact"/>
        <w:ind w:firstLine="560" w:firstLineChars="200"/>
        <w:textAlignment w:val="baseline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预定电话：022-5986 8888转预订部（预定时间：8:30-17:30）</w:t>
      </w:r>
    </w:p>
    <w:p>
      <w:pPr>
        <w:spacing w:line="600" w:lineRule="exact"/>
        <w:ind w:firstLine="560" w:firstLineChars="200"/>
        <w:textAlignment w:val="baseline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（2）</w:t>
      </w:r>
      <w:r>
        <w:rPr>
          <w:rFonts w:hint="eastAsia" w:ascii="仿宋" w:hAnsi="仿宋" w:eastAsia="仿宋" w:cs="仿宋_GB2312"/>
          <w:b/>
          <w:color w:val="000000"/>
          <w:sz w:val="28"/>
          <w:szCs w:val="28"/>
        </w:rPr>
        <w:t>天津瑞湾开元大酒店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，距离会议中心约2.5公里，协议价格为：大床及双床房均为380元/天/间（含双人早餐）。</w:t>
      </w:r>
    </w:p>
    <w:p>
      <w:pPr>
        <w:spacing w:line="600" w:lineRule="exact"/>
        <w:ind w:firstLine="560" w:firstLineChars="200"/>
        <w:textAlignment w:val="baseline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预订电话：13821378055/022-25780001（销售经理：李勋）。</w:t>
      </w:r>
    </w:p>
    <w:p>
      <w:pPr>
        <w:spacing w:line="600" w:lineRule="exact"/>
        <w:ind w:firstLine="562" w:firstLineChars="200"/>
        <w:textAlignment w:val="baseline"/>
        <w:rPr>
          <w:rFonts w:ascii="仿宋" w:hAnsi="仿宋" w:eastAsia="仿宋" w:cs="仿宋_GB2312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000000"/>
          <w:sz w:val="28"/>
          <w:szCs w:val="28"/>
        </w:rPr>
        <w:t>以上酒店报“</w:t>
      </w:r>
      <w:r>
        <w:rPr>
          <w:rFonts w:ascii="仿宋" w:hAnsi="仿宋" w:eastAsia="仿宋" w:cs="仿宋_GB2312"/>
          <w:b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·</w:t>
      </w:r>
      <w:r>
        <w:rPr>
          <w:rFonts w:ascii="仿宋" w:hAnsi="仿宋" w:eastAsia="仿宋" w:cs="仿宋_GB2312"/>
          <w:b/>
          <w:color w:val="000000"/>
          <w:sz w:val="28"/>
          <w:szCs w:val="28"/>
        </w:rPr>
        <w:t>20</w:t>
      </w:r>
      <w:r>
        <w:rPr>
          <w:rFonts w:hint="eastAsia" w:ascii="仿宋" w:hAnsi="仿宋" w:eastAsia="仿宋" w:cs="仿宋_GB2312"/>
          <w:b/>
          <w:color w:val="000000"/>
          <w:sz w:val="28"/>
          <w:szCs w:val="28"/>
        </w:rPr>
        <w:t>保理峰会”即可享受协议价，请参会代表尽早预订。</w:t>
      </w:r>
    </w:p>
    <w:p>
      <w:pPr>
        <w:widowControl/>
        <w:jc w:val="left"/>
        <w:rPr>
          <w:rFonts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_GB2312"/>
          <w:b/>
          <w:bCs/>
          <w:color w:val="000000"/>
          <w:sz w:val="28"/>
          <w:szCs w:val="28"/>
        </w:rPr>
        <w:br w:type="page"/>
      </w:r>
    </w:p>
    <w:p>
      <w:pPr>
        <w:spacing w:before="156" w:after="156" w:line="600" w:lineRule="exact"/>
        <w:ind w:firstLine="551" w:firstLineChars="196"/>
        <w:textAlignment w:val="baseline"/>
        <w:rPr>
          <w:rFonts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六、会议酒店位置图</w:t>
      </w:r>
    </w:p>
    <w:p>
      <w:pPr>
        <w:spacing w:before="156" w:after="156" w:line="600" w:lineRule="exact"/>
        <w:ind w:firstLine="560" w:firstLineChars="200"/>
        <w:textAlignment w:val="baseline"/>
        <w:rPr>
          <w:rFonts w:ascii="仿宋" w:hAnsi="仿宋" w:eastAsia="仿宋" w:cs="Times New Roman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天津于家堡洲际酒店会议中心</w:t>
      </w: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>地址：天津市滨海新区中心商务区新华路3360号。</w:t>
      </w:r>
    </w:p>
    <w:p>
      <w:pPr>
        <w:snapToGrid w:val="0"/>
        <w:spacing w:before="156" w:after="156" w:line="500" w:lineRule="exact"/>
        <w:ind w:firstLine="560" w:firstLineChars="200"/>
        <w:textAlignment w:val="baseline"/>
        <w:rPr>
          <w:rFonts w:ascii="仿宋" w:hAnsi="仿宋" w:eastAsia="仿宋" w:cs="Times New Roman"/>
          <w:bCs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>天津滨海高铁站：全程约900米，打车约5分钟。</w:t>
      </w:r>
    </w:p>
    <w:p>
      <w:pPr>
        <w:snapToGrid w:val="0"/>
        <w:spacing w:before="156" w:after="156" w:line="500" w:lineRule="exact"/>
        <w:ind w:firstLine="560" w:firstLineChars="200"/>
        <w:textAlignment w:val="baseline"/>
        <w:rPr>
          <w:rFonts w:ascii="仿宋" w:hAnsi="仿宋" w:eastAsia="仿宋" w:cs="Times New Roman"/>
          <w:bCs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>天津塘沽火车站：全程约5.9公里，打车约15分钟。</w:t>
      </w:r>
    </w:p>
    <w:p>
      <w:pPr>
        <w:snapToGrid w:val="0"/>
        <w:spacing w:before="156" w:after="156" w:line="500" w:lineRule="exact"/>
        <w:ind w:firstLine="560" w:firstLineChars="200"/>
        <w:textAlignment w:val="baseline"/>
        <w:rPr>
          <w:rFonts w:ascii="仿宋" w:hAnsi="仿宋" w:eastAsia="仿宋" w:cs="Times New Roman"/>
          <w:bCs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>天津滨海西高铁站：全程约14公里，打车约25分钟。</w:t>
      </w:r>
    </w:p>
    <w:p>
      <w:pPr>
        <w:snapToGrid w:val="0"/>
        <w:spacing w:before="156" w:after="156" w:line="500" w:lineRule="exact"/>
        <w:ind w:firstLine="560" w:firstLineChars="200"/>
        <w:textAlignment w:val="baseline"/>
        <w:rPr>
          <w:rFonts w:ascii="仿宋" w:hAnsi="仿宋" w:eastAsia="仿宋" w:cs="Times New Roman"/>
          <w:bCs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>天津火车站：全程约50公里，打车约70分钟。</w:t>
      </w:r>
    </w:p>
    <w:p>
      <w:pPr>
        <w:snapToGrid w:val="0"/>
        <w:spacing w:before="156" w:after="156" w:line="500" w:lineRule="exact"/>
        <w:ind w:firstLine="560" w:firstLineChars="200"/>
        <w:textAlignment w:val="baseline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>天津滨海国际机场：全程约46公里，打车约60分钟。</w:t>
      </w:r>
    </w:p>
    <w:p>
      <w:pPr>
        <w:spacing w:before="156" w:after="156" w:line="600" w:lineRule="exact"/>
        <w:ind w:firstLine="551" w:firstLineChars="196"/>
        <w:textAlignment w:val="baseline"/>
        <w:rPr>
          <w:rFonts w:ascii="仿宋" w:hAnsi="仿宋" w:eastAsia="仿宋" w:cs="Times New Roman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color w:val="000000"/>
          <w:sz w:val="28"/>
          <w:szCs w:val="28"/>
        </w:rPr>
        <w:t>驾车路线图：</w:t>
      </w:r>
    </w:p>
    <w:p>
      <w:pPr>
        <w:spacing w:line="360" w:lineRule="auto"/>
        <w:jc w:val="center"/>
        <w:textAlignment w:val="baseline"/>
        <w:rPr>
          <w:rFonts w:ascii="仿宋" w:hAnsi="仿宋" w:eastAsia="仿宋" w:cs="仿宋_GB2312"/>
          <w:b/>
          <w:color w:val="000000"/>
          <w:sz w:val="28"/>
          <w:szCs w:val="28"/>
        </w:rPr>
      </w:pPr>
      <w:r>
        <w:drawing>
          <wp:inline distT="0" distB="0" distL="0" distR="0">
            <wp:extent cx="4610100" cy="3458845"/>
            <wp:effectExtent l="19050" t="0" r="0" b="0"/>
            <wp:docPr id="1" name="图片 0" descr="微信图片_201903071056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19030710560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024" cy="345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line="600" w:lineRule="exact"/>
        <w:ind w:firstLine="562" w:firstLineChars="200"/>
        <w:textAlignment w:val="baseline"/>
        <w:rPr>
          <w:rFonts w:ascii="仿宋" w:hAnsi="仿宋" w:eastAsia="仿宋" w:cs="Times New Roman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七、会务组联系方式</w:t>
      </w:r>
    </w:p>
    <w:p>
      <w:pPr>
        <w:pStyle w:val="10"/>
        <w:spacing w:line="600" w:lineRule="exact"/>
        <w:ind w:left="720" w:firstLine="0" w:firstLineChars="0"/>
        <w:textAlignment w:val="baseline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联系电话：</w:t>
      </w:r>
      <w:r>
        <w:rPr>
          <w:rFonts w:ascii="仿宋" w:hAnsi="仿宋" w:eastAsia="仿宋" w:cs="仿宋_GB2312"/>
          <w:color w:val="000000"/>
          <w:sz w:val="28"/>
          <w:szCs w:val="28"/>
        </w:rPr>
        <w:t>010-64515241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、64515363</w:t>
      </w:r>
    </w:p>
    <w:p>
      <w:pPr>
        <w:pStyle w:val="10"/>
        <w:spacing w:line="600" w:lineRule="exact"/>
        <w:ind w:left="720" w:firstLine="0" w:firstLineChars="0"/>
        <w:textAlignment w:val="baseline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官方邮箱：</w:t>
      </w:r>
      <w:r>
        <w:fldChar w:fldCharType="begin"/>
      </w:r>
      <w:r>
        <w:instrText xml:space="preserve"> HYPERLINK "mailto:cfec@cfec.org.cn" </w:instrText>
      </w:r>
      <w:r>
        <w:fldChar w:fldCharType="separate"/>
      </w:r>
      <w:r>
        <w:rPr>
          <w:rFonts w:ascii="仿宋" w:hAnsi="仿宋" w:eastAsia="仿宋" w:cs="仿宋_GB2312"/>
          <w:color w:val="000000"/>
          <w:sz w:val="28"/>
          <w:szCs w:val="28"/>
        </w:rPr>
        <w:t>cfec@cfec.org.cn</w:t>
      </w:r>
      <w:r>
        <w:rPr>
          <w:rFonts w:ascii="仿宋" w:hAnsi="仿宋" w:eastAsia="仿宋" w:cs="仿宋_GB2312"/>
          <w:color w:val="000000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67F93"/>
    <w:multiLevelType w:val="multilevel"/>
    <w:tmpl w:val="05D67F93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1">
    <w:nsid w:val="079B7846"/>
    <w:multiLevelType w:val="multilevel"/>
    <w:tmpl w:val="079B784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4225F8"/>
    <w:multiLevelType w:val="multilevel"/>
    <w:tmpl w:val="2C4225F8"/>
    <w:lvl w:ilvl="0" w:tentative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6C6529E7"/>
    <w:multiLevelType w:val="multilevel"/>
    <w:tmpl w:val="6C6529E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5F470CE"/>
    <w:multiLevelType w:val="multilevel"/>
    <w:tmpl w:val="75F470CE"/>
    <w:lvl w:ilvl="0" w:tentative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4MzdlYmY2MDhlZTQ2ZTcxZDRiMjM2YWZjYjNmOTkifQ=="/>
  </w:docVars>
  <w:rsids>
    <w:rsidRoot w:val="744F4E8C"/>
    <w:rsid w:val="00006AFE"/>
    <w:rsid w:val="00006BAF"/>
    <w:rsid w:val="00012537"/>
    <w:rsid w:val="000136D5"/>
    <w:rsid w:val="00015D08"/>
    <w:rsid w:val="00025470"/>
    <w:rsid w:val="00030C38"/>
    <w:rsid w:val="00032297"/>
    <w:rsid w:val="00037B31"/>
    <w:rsid w:val="00041DF2"/>
    <w:rsid w:val="0004224F"/>
    <w:rsid w:val="000425FE"/>
    <w:rsid w:val="0004367C"/>
    <w:rsid w:val="00047754"/>
    <w:rsid w:val="000554D6"/>
    <w:rsid w:val="0006013D"/>
    <w:rsid w:val="00062222"/>
    <w:rsid w:val="00066E90"/>
    <w:rsid w:val="00070916"/>
    <w:rsid w:val="000739BF"/>
    <w:rsid w:val="00087514"/>
    <w:rsid w:val="000A033A"/>
    <w:rsid w:val="000B00BF"/>
    <w:rsid w:val="000B4A1D"/>
    <w:rsid w:val="000B7369"/>
    <w:rsid w:val="000C0CBD"/>
    <w:rsid w:val="000C4EE9"/>
    <w:rsid w:val="000D4157"/>
    <w:rsid w:val="000E2024"/>
    <w:rsid w:val="000E614A"/>
    <w:rsid w:val="000E66CB"/>
    <w:rsid w:val="0010700E"/>
    <w:rsid w:val="00112D4C"/>
    <w:rsid w:val="00120072"/>
    <w:rsid w:val="001235D2"/>
    <w:rsid w:val="00124F2D"/>
    <w:rsid w:val="00130169"/>
    <w:rsid w:val="001314E6"/>
    <w:rsid w:val="001350C7"/>
    <w:rsid w:val="00135A11"/>
    <w:rsid w:val="00135D96"/>
    <w:rsid w:val="00143458"/>
    <w:rsid w:val="00144E8B"/>
    <w:rsid w:val="00146167"/>
    <w:rsid w:val="0015035D"/>
    <w:rsid w:val="00156890"/>
    <w:rsid w:val="00162AD9"/>
    <w:rsid w:val="00162D1F"/>
    <w:rsid w:val="001634E0"/>
    <w:rsid w:val="00165217"/>
    <w:rsid w:val="0017037C"/>
    <w:rsid w:val="00187548"/>
    <w:rsid w:val="00194583"/>
    <w:rsid w:val="00195123"/>
    <w:rsid w:val="00196BF3"/>
    <w:rsid w:val="001B4B57"/>
    <w:rsid w:val="001B4C7F"/>
    <w:rsid w:val="001B57D4"/>
    <w:rsid w:val="001C4AF8"/>
    <w:rsid w:val="001C4EFB"/>
    <w:rsid w:val="001C5AF1"/>
    <w:rsid w:val="001D25E6"/>
    <w:rsid w:val="001F3606"/>
    <w:rsid w:val="00201407"/>
    <w:rsid w:val="0021135E"/>
    <w:rsid w:val="0022590B"/>
    <w:rsid w:val="0023294A"/>
    <w:rsid w:val="00243C5B"/>
    <w:rsid w:val="002450F1"/>
    <w:rsid w:val="00252379"/>
    <w:rsid w:val="002558C8"/>
    <w:rsid w:val="0026434D"/>
    <w:rsid w:val="0026770C"/>
    <w:rsid w:val="00267F62"/>
    <w:rsid w:val="00270306"/>
    <w:rsid w:val="00274362"/>
    <w:rsid w:val="00281794"/>
    <w:rsid w:val="002832CB"/>
    <w:rsid w:val="0028364A"/>
    <w:rsid w:val="00293205"/>
    <w:rsid w:val="002A1678"/>
    <w:rsid w:val="002A7460"/>
    <w:rsid w:val="002B18FA"/>
    <w:rsid w:val="002B1D51"/>
    <w:rsid w:val="002B23A3"/>
    <w:rsid w:val="002B6C8A"/>
    <w:rsid w:val="002C0A67"/>
    <w:rsid w:val="002C1D0B"/>
    <w:rsid w:val="002C6E19"/>
    <w:rsid w:val="002D44E5"/>
    <w:rsid w:val="002E02EC"/>
    <w:rsid w:val="002E5922"/>
    <w:rsid w:val="002E663C"/>
    <w:rsid w:val="002E6C59"/>
    <w:rsid w:val="002F2C6F"/>
    <w:rsid w:val="002F35F6"/>
    <w:rsid w:val="002F7943"/>
    <w:rsid w:val="0030068F"/>
    <w:rsid w:val="00303611"/>
    <w:rsid w:val="00307ADC"/>
    <w:rsid w:val="0031176A"/>
    <w:rsid w:val="00316ED2"/>
    <w:rsid w:val="00317F8A"/>
    <w:rsid w:val="003224BC"/>
    <w:rsid w:val="00323FC7"/>
    <w:rsid w:val="00324D9E"/>
    <w:rsid w:val="00332B67"/>
    <w:rsid w:val="00340C3D"/>
    <w:rsid w:val="00361908"/>
    <w:rsid w:val="003704C5"/>
    <w:rsid w:val="00374D46"/>
    <w:rsid w:val="0037759E"/>
    <w:rsid w:val="00383EF0"/>
    <w:rsid w:val="00384157"/>
    <w:rsid w:val="00392719"/>
    <w:rsid w:val="0039486E"/>
    <w:rsid w:val="00396E97"/>
    <w:rsid w:val="00397EEC"/>
    <w:rsid w:val="003A15A6"/>
    <w:rsid w:val="003C1DF0"/>
    <w:rsid w:val="003C670C"/>
    <w:rsid w:val="003D215E"/>
    <w:rsid w:val="003D5321"/>
    <w:rsid w:val="003D77B5"/>
    <w:rsid w:val="003E0C3E"/>
    <w:rsid w:val="003E541A"/>
    <w:rsid w:val="003E5B94"/>
    <w:rsid w:val="003F481E"/>
    <w:rsid w:val="00400A3A"/>
    <w:rsid w:val="00404575"/>
    <w:rsid w:val="00413C73"/>
    <w:rsid w:val="00413D3D"/>
    <w:rsid w:val="00417EC9"/>
    <w:rsid w:val="00422FFB"/>
    <w:rsid w:val="004438CA"/>
    <w:rsid w:val="00450D67"/>
    <w:rsid w:val="004736F5"/>
    <w:rsid w:val="00484FAC"/>
    <w:rsid w:val="00487932"/>
    <w:rsid w:val="00497C77"/>
    <w:rsid w:val="004A3F96"/>
    <w:rsid w:val="004A4181"/>
    <w:rsid w:val="004A6B62"/>
    <w:rsid w:val="004C585C"/>
    <w:rsid w:val="004D0211"/>
    <w:rsid w:val="004E0035"/>
    <w:rsid w:val="004E045E"/>
    <w:rsid w:val="004E082F"/>
    <w:rsid w:val="004E0937"/>
    <w:rsid w:val="004E1F67"/>
    <w:rsid w:val="004F20ED"/>
    <w:rsid w:val="004F4E0E"/>
    <w:rsid w:val="004F788E"/>
    <w:rsid w:val="005018AE"/>
    <w:rsid w:val="00503EFE"/>
    <w:rsid w:val="00511943"/>
    <w:rsid w:val="00514ACF"/>
    <w:rsid w:val="005154B1"/>
    <w:rsid w:val="005219FE"/>
    <w:rsid w:val="00523991"/>
    <w:rsid w:val="00537E26"/>
    <w:rsid w:val="005404A7"/>
    <w:rsid w:val="005503B7"/>
    <w:rsid w:val="00557823"/>
    <w:rsid w:val="00573B11"/>
    <w:rsid w:val="0057664E"/>
    <w:rsid w:val="00581CA0"/>
    <w:rsid w:val="00590471"/>
    <w:rsid w:val="00594650"/>
    <w:rsid w:val="00596788"/>
    <w:rsid w:val="0059790A"/>
    <w:rsid w:val="005A03CC"/>
    <w:rsid w:val="005A1A30"/>
    <w:rsid w:val="005A4BE2"/>
    <w:rsid w:val="005A5045"/>
    <w:rsid w:val="005A7BC0"/>
    <w:rsid w:val="005B4CB1"/>
    <w:rsid w:val="005B7832"/>
    <w:rsid w:val="005D0577"/>
    <w:rsid w:val="005D4B49"/>
    <w:rsid w:val="005D5961"/>
    <w:rsid w:val="005E44BB"/>
    <w:rsid w:val="005F0567"/>
    <w:rsid w:val="005F20F7"/>
    <w:rsid w:val="00601218"/>
    <w:rsid w:val="00603B9D"/>
    <w:rsid w:val="00611227"/>
    <w:rsid w:val="00613E31"/>
    <w:rsid w:val="00614D7C"/>
    <w:rsid w:val="0061555B"/>
    <w:rsid w:val="00620A47"/>
    <w:rsid w:val="00622C3B"/>
    <w:rsid w:val="006248F7"/>
    <w:rsid w:val="0063638A"/>
    <w:rsid w:val="0065756D"/>
    <w:rsid w:val="00677F2B"/>
    <w:rsid w:val="00680E64"/>
    <w:rsid w:val="006810B1"/>
    <w:rsid w:val="006855AE"/>
    <w:rsid w:val="006929C0"/>
    <w:rsid w:val="0069454E"/>
    <w:rsid w:val="006A3360"/>
    <w:rsid w:val="006A4191"/>
    <w:rsid w:val="006A428B"/>
    <w:rsid w:val="006A5ACD"/>
    <w:rsid w:val="006B0CFC"/>
    <w:rsid w:val="006B1915"/>
    <w:rsid w:val="006B48CA"/>
    <w:rsid w:val="006B5791"/>
    <w:rsid w:val="006C0D4C"/>
    <w:rsid w:val="006C465A"/>
    <w:rsid w:val="006D4F86"/>
    <w:rsid w:val="006D5AAD"/>
    <w:rsid w:val="006D7366"/>
    <w:rsid w:val="006D79EE"/>
    <w:rsid w:val="006E30EF"/>
    <w:rsid w:val="006E4B79"/>
    <w:rsid w:val="006F2A33"/>
    <w:rsid w:val="006F32AC"/>
    <w:rsid w:val="006F45B9"/>
    <w:rsid w:val="006F5B3B"/>
    <w:rsid w:val="006F7AB1"/>
    <w:rsid w:val="00705AB5"/>
    <w:rsid w:val="00707D89"/>
    <w:rsid w:val="0071530A"/>
    <w:rsid w:val="00716075"/>
    <w:rsid w:val="00717241"/>
    <w:rsid w:val="007201CE"/>
    <w:rsid w:val="00726400"/>
    <w:rsid w:val="007458DD"/>
    <w:rsid w:val="00747BC7"/>
    <w:rsid w:val="00760B80"/>
    <w:rsid w:val="00764C52"/>
    <w:rsid w:val="00774416"/>
    <w:rsid w:val="00775D22"/>
    <w:rsid w:val="00776AC9"/>
    <w:rsid w:val="00782799"/>
    <w:rsid w:val="00795327"/>
    <w:rsid w:val="0079614F"/>
    <w:rsid w:val="00797272"/>
    <w:rsid w:val="007B1CA1"/>
    <w:rsid w:val="007B4FA3"/>
    <w:rsid w:val="007B51B2"/>
    <w:rsid w:val="007B69E9"/>
    <w:rsid w:val="007B6A59"/>
    <w:rsid w:val="007C0309"/>
    <w:rsid w:val="007C2029"/>
    <w:rsid w:val="007D5B84"/>
    <w:rsid w:val="007E42B3"/>
    <w:rsid w:val="007E5439"/>
    <w:rsid w:val="007F4F1C"/>
    <w:rsid w:val="0080021C"/>
    <w:rsid w:val="00800734"/>
    <w:rsid w:val="00813B9E"/>
    <w:rsid w:val="008171DE"/>
    <w:rsid w:val="008218D7"/>
    <w:rsid w:val="00823EF2"/>
    <w:rsid w:val="008314B6"/>
    <w:rsid w:val="00833030"/>
    <w:rsid w:val="00834113"/>
    <w:rsid w:val="00837C8B"/>
    <w:rsid w:val="0084487B"/>
    <w:rsid w:val="0084676E"/>
    <w:rsid w:val="00852442"/>
    <w:rsid w:val="00855E2C"/>
    <w:rsid w:val="00855E80"/>
    <w:rsid w:val="0086562B"/>
    <w:rsid w:val="008670CC"/>
    <w:rsid w:val="0087389B"/>
    <w:rsid w:val="008754D3"/>
    <w:rsid w:val="00880AAF"/>
    <w:rsid w:val="00881183"/>
    <w:rsid w:val="00884A92"/>
    <w:rsid w:val="0088793A"/>
    <w:rsid w:val="008973B1"/>
    <w:rsid w:val="008A18A3"/>
    <w:rsid w:val="008A38AD"/>
    <w:rsid w:val="008B0AD4"/>
    <w:rsid w:val="008C0117"/>
    <w:rsid w:val="008C0BD3"/>
    <w:rsid w:val="008C1E02"/>
    <w:rsid w:val="008C26D0"/>
    <w:rsid w:val="008C5629"/>
    <w:rsid w:val="008C7AC4"/>
    <w:rsid w:val="008D01DF"/>
    <w:rsid w:val="008D27C3"/>
    <w:rsid w:val="008E3B47"/>
    <w:rsid w:val="008E4BDE"/>
    <w:rsid w:val="008E768F"/>
    <w:rsid w:val="008F0B9D"/>
    <w:rsid w:val="008F32CF"/>
    <w:rsid w:val="008F330A"/>
    <w:rsid w:val="008F5FA5"/>
    <w:rsid w:val="008F7B22"/>
    <w:rsid w:val="009036B0"/>
    <w:rsid w:val="009139C8"/>
    <w:rsid w:val="00914A8F"/>
    <w:rsid w:val="00915C74"/>
    <w:rsid w:val="009240E0"/>
    <w:rsid w:val="00925D09"/>
    <w:rsid w:val="0093144B"/>
    <w:rsid w:val="009327E0"/>
    <w:rsid w:val="00940467"/>
    <w:rsid w:val="00945AE6"/>
    <w:rsid w:val="0095023E"/>
    <w:rsid w:val="00954775"/>
    <w:rsid w:val="00955063"/>
    <w:rsid w:val="0096157D"/>
    <w:rsid w:val="00965702"/>
    <w:rsid w:val="00967ABC"/>
    <w:rsid w:val="00973685"/>
    <w:rsid w:val="00980452"/>
    <w:rsid w:val="00980A9D"/>
    <w:rsid w:val="00992826"/>
    <w:rsid w:val="00996280"/>
    <w:rsid w:val="009A2A02"/>
    <w:rsid w:val="009A53E9"/>
    <w:rsid w:val="009A6BE9"/>
    <w:rsid w:val="009A77E2"/>
    <w:rsid w:val="009B352F"/>
    <w:rsid w:val="009B5839"/>
    <w:rsid w:val="009B687F"/>
    <w:rsid w:val="009C2C16"/>
    <w:rsid w:val="009C2E4C"/>
    <w:rsid w:val="009C3099"/>
    <w:rsid w:val="009C3124"/>
    <w:rsid w:val="009C393A"/>
    <w:rsid w:val="009C4ED7"/>
    <w:rsid w:val="009C506A"/>
    <w:rsid w:val="009E4287"/>
    <w:rsid w:val="009E4CC9"/>
    <w:rsid w:val="009E6EBD"/>
    <w:rsid w:val="009E7822"/>
    <w:rsid w:val="00A02559"/>
    <w:rsid w:val="00A031AD"/>
    <w:rsid w:val="00A20BBC"/>
    <w:rsid w:val="00A33F47"/>
    <w:rsid w:val="00A41A48"/>
    <w:rsid w:val="00A46DF2"/>
    <w:rsid w:val="00A50620"/>
    <w:rsid w:val="00A60802"/>
    <w:rsid w:val="00A72C44"/>
    <w:rsid w:val="00A7353B"/>
    <w:rsid w:val="00A85266"/>
    <w:rsid w:val="00A86B6F"/>
    <w:rsid w:val="00A8759E"/>
    <w:rsid w:val="00A901F1"/>
    <w:rsid w:val="00A91FCA"/>
    <w:rsid w:val="00A927E3"/>
    <w:rsid w:val="00A94D4F"/>
    <w:rsid w:val="00A955D4"/>
    <w:rsid w:val="00A9612A"/>
    <w:rsid w:val="00AA4725"/>
    <w:rsid w:val="00AA57EB"/>
    <w:rsid w:val="00AB2ABB"/>
    <w:rsid w:val="00AB6E36"/>
    <w:rsid w:val="00AC7BCD"/>
    <w:rsid w:val="00AD34C1"/>
    <w:rsid w:val="00AE0202"/>
    <w:rsid w:val="00AE2303"/>
    <w:rsid w:val="00AE463E"/>
    <w:rsid w:val="00AE6C9D"/>
    <w:rsid w:val="00AE7C39"/>
    <w:rsid w:val="00AF128C"/>
    <w:rsid w:val="00AF29D7"/>
    <w:rsid w:val="00AF737E"/>
    <w:rsid w:val="00AF76D6"/>
    <w:rsid w:val="00B00133"/>
    <w:rsid w:val="00B008C9"/>
    <w:rsid w:val="00B00F37"/>
    <w:rsid w:val="00B02A46"/>
    <w:rsid w:val="00B041BC"/>
    <w:rsid w:val="00B16C4C"/>
    <w:rsid w:val="00B20190"/>
    <w:rsid w:val="00B40DE1"/>
    <w:rsid w:val="00B40EC2"/>
    <w:rsid w:val="00B5210E"/>
    <w:rsid w:val="00B60D75"/>
    <w:rsid w:val="00B64404"/>
    <w:rsid w:val="00B70B76"/>
    <w:rsid w:val="00B71579"/>
    <w:rsid w:val="00B82A39"/>
    <w:rsid w:val="00B965C1"/>
    <w:rsid w:val="00BB5299"/>
    <w:rsid w:val="00BD0F58"/>
    <w:rsid w:val="00BD2006"/>
    <w:rsid w:val="00BD53B0"/>
    <w:rsid w:val="00BE16C3"/>
    <w:rsid w:val="00BF062B"/>
    <w:rsid w:val="00BF2300"/>
    <w:rsid w:val="00BF5275"/>
    <w:rsid w:val="00BF58F8"/>
    <w:rsid w:val="00C138B8"/>
    <w:rsid w:val="00C13E6A"/>
    <w:rsid w:val="00C21651"/>
    <w:rsid w:val="00C25C5E"/>
    <w:rsid w:val="00C30D12"/>
    <w:rsid w:val="00C31E1F"/>
    <w:rsid w:val="00C337EA"/>
    <w:rsid w:val="00C51C60"/>
    <w:rsid w:val="00C57D51"/>
    <w:rsid w:val="00C61457"/>
    <w:rsid w:val="00C66283"/>
    <w:rsid w:val="00C668EF"/>
    <w:rsid w:val="00C7060A"/>
    <w:rsid w:val="00C73008"/>
    <w:rsid w:val="00C748D3"/>
    <w:rsid w:val="00C7711C"/>
    <w:rsid w:val="00C8368C"/>
    <w:rsid w:val="00C868E8"/>
    <w:rsid w:val="00C86C41"/>
    <w:rsid w:val="00C878CF"/>
    <w:rsid w:val="00C966E4"/>
    <w:rsid w:val="00CA1A90"/>
    <w:rsid w:val="00CC099B"/>
    <w:rsid w:val="00CC3A4A"/>
    <w:rsid w:val="00CD0B0A"/>
    <w:rsid w:val="00CD4EF2"/>
    <w:rsid w:val="00CD508B"/>
    <w:rsid w:val="00CE02D2"/>
    <w:rsid w:val="00CE2396"/>
    <w:rsid w:val="00CE2CAD"/>
    <w:rsid w:val="00CE6319"/>
    <w:rsid w:val="00CF00FE"/>
    <w:rsid w:val="00CF1C4A"/>
    <w:rsid w:val="00D0441C"/>
    <w:rsid w:val="00D07091"/>
    <w:rsid w:val="00D11315"/>
    <w:rsid w:val="00D12CC4"/>
    <w:rsid w:val="00D13559"/>
    <w:rsid w:val="00D14577"/>
    <w:rsid w:val="00D220FA"/>
    <w:rsid w:val="00D27616"/>
    <w:rsid w:val="00D31AB2"/>
    <w:rsid w:val="00D321CE"/>
    <w:rsid w:val="00D322BC"/>
    <w:rsid w:val="00D42841"/>
    <w:rsid w:val="00D43E1F"/>
    <w:rsid w:val="00D45398"/>
    <w:rsid w:val="00D52D3C"/>
    <w:rsid w:val="00D617F9"/>
    <w:rsid w:val="00D621B8"/>
    <w:rsid w:val="00D62DD6"/>
    <w:rsid w:val="00D67A8D"/>
    <w:rsid w:val="00D83819"/>
    <w:rsid w:val="00D903B1"/>
    <w:rsid w:val="00D93827"/>
    <w:rsid w:val="00DA4E93"/>
    <w:rsid w:val="00DB5289"/>
    <w:rsid w:val="00DC3FB8"/>
    <w:rsid w:val="00DD5547"/>
    <w:rsid w:val="00DF02CB"/>
    <w:rsid w:val="00DF0EDF"/>
    <w:rsid w:val="00E019D9"/>
    <w:rsid w:val="00E01A73"/>
    <w:rsid w:val="00E01C69"/>
    <w:rsid w:val="00E01DC6"/>
    <w:rsid w:val="00E03F52"/>
    <w:rsid w:val="00E04A07"/>
    <w:rsid w:val="00E10CCA"/>
    <w:rsid w:val="00E13BAF"/>
    <w:rsid w:val="00E17B49"/>
    <w:rsid w:val="00E20026"/>
    <w:rsid w:val="00E21DB4"/>
    <w:rsid w:val="00E232E9"/>
    <w:rsid w:val="00E31E79"/>
    <w:rsid w:val="00E32643"/>
    <w:rsid w:val="00E41B84"/>
    <w:rsid w:val="00E41BF5"/>
    <w:rsid w:val="00E56A83"/>
    <w:rsid w:val="00E627BC"/>
    <w:rsid w:val="00E62A35"/>
    <w:rsid w:val="00E747D7"/>
    <w:rsid w:val="00E84BD5"/>
    <w:rsid w:val="00EA5018"/>
    <w:rsid w:val="00EB6854"/>
    <w:rsid w:val="00EB7F4B"/>
    <w:rsid w:val="00EC2626"/>
    <w:rsid w:val="00EC5501"/>
    <w:rsid w:val="00ED432B"/>
    <w:rsid w:val="00ED5286"/>
    <w:rsid w:val="00ED6CD6"/>
    <w:rsid w:val="00EE4596"/>
    <w:rsid w:val="00EE78BA"/>
    <w:rsid w:val="00EF0083"/>
    <w:rsid w:val="00F00D14"/>
    <w:rsid w:val="00F03DE5"/>
    <w:rsid w:val="00F235D5"/>
    <w:rsid w:val="00F3043E"/>
    <w:rsid w:val="00F3301D"/>
    <w:rsid w:val="00F343E4"/>
    <w:rsid w:val="00F5297C"/>
    <w:rsid w:val="00F57D30"/>
    <w:rsid w:val="00F604B8"/>
    <w:rsid w:val="00F63B6E"/>
    <w:rsid w:val="00F66DF9"/>
    <w:rsid w:val="00F700FA"/>
    <w:rsid w:val="00F72877"/>
    <w:rsid w:val="00F73912"/>
    <w:rsid w:val="00F73DD7"/>
    <w:rsid w:val="00F84029"/>
    <w:rsid w:val="00F85364"/>
    <w:rsid w:val="00F85B60"/>
    <w:rsid w:val="00F91600"/>
    <w:rsid w:val="00FA04FE"/>
    <w:rsid w:val="00FA65D4"/>
    <w:rsid w:val="00FB749A"/>
    <w:rsid w:val="00FE3267"/>
    <w:rsid w:val="00FE4F75"/>
    <w:rsid w:val="00FF380D"/>
    <w:rsid w:val="4934074D"/>
    <w:rsid w:val="4D963C20"/>
    <w:rsid w:val="744F4E8C"/>
    <w:rsid w:val="7DB871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name="List Bullet 2"/>
    <w:lsdException w:unhideWhenUsed="0" w:uiPriority="0" w:name="List Bullet 3"/>
    <w:lsdException w:unhideWhenUsed="0" w:uiPriority="0" w:name="List Bullet 4"/>
    <w:lsdException w:unhideWhenUsed="0" w:uiPriority="0" w:name="List Bullet 5"/>
    <w:lsdException w:unhideWhenUsed="0" w:uiPriority="0" w:name="List Number 2"/>
    <w:lsdException w:unhideWhenUsed="0" w:uiPriority="0" w:name="List Number 3"/>
    <w:lsdException w:unhideWhenUsed="0" w:uiPriority="0" w:name="List Number 4"/>
    <w:lsdException w:unhideWhenUsed="0"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name="Body Text Indent 3"/>
    <w:lsdException w:unhideWhenUsed="0" w:uiPriority="0" w:name="Block Text"/>
    <w:lsdException w:unhideWhenUsed="0" w:uiPriority="0" w:name="Hyperlink"/>
    <w:lsdException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  <w:rPr>
      <w:rFonts w:ascii="Times New Roman" w:hAnsi="Times New Roman" w:cs="Times New Roman"/>
      <w:szCs w:val="24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rFonts w:cs="Calibr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cs="Calibri"/>
      <w:kern w:val="2"/>
      <w:sz w:val="18"/>
      <w:szCs w:val="18"/>
    </w:rPr>
  </w:style>
  <w:style w:type="character" w:customStyle="1" w:styleId="13">
    <w:name w:val="批注框文本 字符"/>
    <w:basedOn w:val="8"/>
    <w:link w:val="3"/>
    <w:qFormat/>
    <w:uiPriority w:val="0"/>
    <w:rPr>
      <w:rFonts w:cs="Calibri"/>
      <w:kern w:val="2"/>
      <w:sz w:val="18"/>
      <w:szCs w:val="18"/>
    </w:rPr>
  </w:style>
  <w:style w:type="character" w:customStyle="1" w:styleId="14">
    <w:name w:val="批注文字 字符"/>
    <w:basedOn w:val="8"/>
    <w:link w:val="2"/>
    <w:qFormat/>
    <w:uiPriority w:val="99"/>
    <w:rPr>
      <w:rFonts w:ascii="Times New Roman" w:hAnsi="Times New Roman"/>
      <w:kern w:val="2"/>
      <w:sz w:val="21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1123</Words>
  <Characters>1414</Characters>
  <Lines>11</Lines>
  <Paragraphs>3</Paragraphs>
  <TotalTime>0</TotalTime>
  <ScaleCrop>false</ScaleCrop>
  <LinksUpToDate>false</LinksUpToDate>
  <CharactersWithSpaces>1458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2022-08-24T03:18:00Z</dcterms:created>
  <dc:creator>Administrator</dc:creator>
  <cp:lastModifiedBy>肖楠</cp:lastModifiedBy>
  <dcterms:modified xsi:type="dcterms:W3CDTF">2023-02-08T09:14:54Z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861E3CA03AD84ABCBFC3C74306E168B4</vt:lpwstr>
  </property>
</Properties>
</file>